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0A4" w:rsidRPr="001239D1" w:rsidRDefault="005060A4" w:rsidP="001239D1">
      <w:pPr>
        <w:pStyle w:val="Heading1"/>
        <w:snapToGrid w:val="0"/>
        <w:spacing w:before="0"/>
        <w:jc w:val="both"/>
        <w:rPr>
          <w:rFonts w:ascii="Arial" w:hAnsi="Arial" w:cs="Arial"/>
          <w:b/>
          <w:color w:val="auto"/>
          <w:lang w:val="en-US"/>
        </w:rPr>
      </w:pPr>
      <w:r w:rsidRPr="001239D1">
        <w:rPr>
          <w:rFonts w:ascii="Arial" w:hAnsi="Arial" w:cs="Arial"/>
          <w:b/>
          <w:color w:val="auto"/>
          <w:lang w:val="en-US"/>
        </w:rPr>
        <w:t xml:space="preserve">Queensland Early Entry to Prep Framework </w:t>
      </w:r>
    </w:p>
    <w:p w:rsidR="002A3DE9" w:rsidRPr="0067729A" w:rsidRDefault="005060A4" w:rsidP="0067729A">
      <w:pPr>
        <w:pStyle w:val="Heading2"/>
        <w:jc w:val="both"/>
        <w:rPr>
          <w:rFonts w:ascii="Arial" w:hAnsi="Arial" w:cs="Arial"/>
          <w:color w:val="auto"/>
          <w:lang w:val="en-US"/>
        </w:rPr>
      </w:pPr>
      <w:r w:rsidRPr="0067729A">
        <w:rPr>
          <w:rFonts w:ascii="Arial" w:hAnsi="Arial" w:cs="Arial"/>
          <w:color w:val="auto"/>
          <w:lang w:val="en-US"/>
        </w:rPr>
        <w:t xml:space="preserve">— strengthening consistency and </w:t>
      </w:r>
      <w:proofErr w:type="spellStart"/>
      <w:r w:rsidRPr="0067729A">
        <w:rPr>
          <w:rFonts w:ascii="Arial" w:hAnsi="Arial" w:cs="Arial"/>
          <w:color w:val="auto"/>
          <w:lang w:val="en-US"/>
        </w:rPr>
        <w:t>rigour</w:t>
      </w:r>
      <w:proofErr w:type="spellEnd"/>
    </w:p>
    <w:p w:rsidR="00F435B0" w:rsidRPr="0067729A" w:rsidRDefault="00F435B0" w:rsidP="0067729A">
      <w:pPr>
        <w:jc w:val="both"/>
        <w:rPr>
          <w:rFonts w:ascii="Arial" w:hAnsi="Arial" w:cs="Arial"/>
          <w:lang w:val="en-US"/>
        </w:rPr>
      </w:pPr>
      <w:r w:rsidRPr="0067729A">
        <w:rPr>
          <w:rFonts w:ascii="Arial" w:hAnsi="Arial" w:cs="Arial"/>
          <w:lang w:val="en-US"/>
        </w:rPr>
        <w:t>Version 1.1 2018</w:t>
      </w:r>
    </w:p>
    <w:p w:rsidR="005060A4" w:rsidRPr="0067729A" w:rsidRDefault="005060A4" w:rsidP="0067729A">
      <w:pPr>
        <w:jc w:val="both"/>
        <w:rPr>
          <w:rFonts w:ascii="Arial" w:hAnsi="Arial" w:cs="Arial"/>
          <w:lang w:val="en-US"/>
        </w:rPr>
      </w:pPr>
    </w:p>
    <w:p w:rsidR="005060A4" w:rsidRPr="0067729A" w:rsidRDefault="005060A4" w:rsidP="0067729A">
      <w:pPr>
        <w:jc w:val="both"/>
        <w:rPr>
          <w:rFonts w:ascii="Arial" w:hAnsi="Arial" w:cs="Arial"/>
          <w:lang w:val="en-US"/>
        </w:rPr>
      </w:pPr>
      <w:r w:rsidRPr="0067729A">
        <w:rPr>
          <w:rFonts w:ascii="Arial" w:hAnsi="Arial" w:cs="Arial"/>
          <w:lang w:val="en-US"/>
        </w:rPr>
        <w:t xml:space="preserve">Section 17 of the Education (General Provisions) Regulation 2017 allows early entry to Prep for a child </w:t>
      </w:r>
      <w:r w:rsidRPr="0067729A">
        <w:rPr>
          <w:rFonts w:ascii="Arial" w:hAnsi="Arial" w:cs="Arial"/>
        </w:rPr>
        <w:t>who</w:t>
      </w:r>
      <w:r w:rsidRPr="0067729A">
        <w:rPr>
          <w:rFonts w:ascii="Arial" w:hAnsi="Arial" w:cs="Arial"/>
          <w:lang w:val="en-US"/>
        </w:rPr>
        <w:t>:</w:t>
      </w:r>
    </w:p>
    <w:p w:rsidR="005060A4" w:rsidRPr="0067729A" w:rsidRDefault="005060A4" w:rsidP="0067729A">
      <w:pPr>
        <w:jc w:val="both"/>
        <w:rPr>
          <w:rFonts w:ascii="Arial" w:hAnsi="Arial" w:cs="Arial"/>
          <w:lang w:val="en-US"/>
        </w:rPr>
      </w:pPr>
    </w:p>
    <w:p w:rsidR="005060A4" w:rsidRPr="0067729A" w:rsidRDefault="005060A4" w:rsidP="0067729A">
      <w:pPr>
        <w:pStyle w:val="ListParagraph"/>
        <w:numPr>
          <w:ilvl w:val="0"/>
          <w:numId w:val="1"/>
        </w:numPr>
        <w:jc w:val="both"/>
        <w:rPr>
          <w:rFonts w:ascii="Arial" w:hAnsi="Arial" w:cs="Arial"/>
          <w:lang w:val="en-US"/>
        </w:rPr>
      </w:pPr>
      <w:r w:rsidRPr="0067729A">
        <w:rPr>
          <w:rFonts w:ascii="Arial" w:hAnsi="Arial" w:cs="Arial"/>
          <w:lang w:val="en-US"/>
        </w:rPr>
        <w:t xml:space="preserve">will be at least 5 years and 5 months on 31 December in the proposed year of attendance at school (i.e. a child who turns 5 on or before 31 July) </w:t>
      </w:r>
      <w:r w:rsidRPr="000F2E04">
        <w:rPr>
          <w:rFonts w:ascii="Arial" w:hAnsi="Arial" w:cs="Arial"/>
          <w:bCs/>
          <w:lang w:val="en-US"/>
        </w:rPr>
        <w:t>AND</w:t>
      </w:r>
      <w:r w:rsidRPr="0067729A">
        <w:rPr>
          <w:rFonts w:ascii="Arial" w:hAnsi="Arial" w:cs="Arial"/>
          <w:b/>
          <w:bCs/>
          <w:lang w:val="en-US"/>
        </w:rPr>
        <w:t xml:space="preserve"> </w:t>
      </w:r>
      <w:r w:rsidRPr="0067729A">
        <w:rPr>
          <w:rFonts w:ascii="Arial" w:hAnsi="Arial" w:cs="Arial"/>
          <w:lang w:val="en-US"/>
        </w:rPr>
        <w:t>is considered ready for education in the year of schooling considering the child’s attributes</w:t>
      </w:r>
    </w:p>
    <w:p w:rsidR="005060A4" w:rsidRPr="0067729A" w:rsidRDefault="005060A4" w:rsidP="0067729A">
      <w:pPr>
        <w:ind w:firstLine="360"/>
        <w:jc w:val="both"/>
        <w:rPr>
          <w:rFonts w:ascii="Arial" w:hAnsi="Arial" w:cs="Arial"/>
          <w:lang w:val="en-US"/>
        </w:rPr>
      </w:pPr>
      <w:r w:rsidRPr="0067729A">
        <w:rPr>
          <w:rFonts w:ascii="Arial" w:hAnsi="Arial" w:cs="Arial"/>
          <w:lang w:val="en-US"/>
        </w:rPr>
        <w:t>OR</w:t>
      </w:r>
    </w:p>
    <w:p w:rsidR="005060A4" w:rsidRPr="0067729A" w:rsidRDefault="005060A4" w:rsidP="0067729A">
      <w:pPr>
        <w:pStyle w:val="ListParagraph"/>
        <w:numPr>
          <w:ilvl w:val="0"/>
          <w:numId w:val="1"/>
        </w:numPr>
        <w:jc w:val="both"/>
        <w:rPr>
          <w:rFonts w:ascii="Arial" w:hAnsi="Arial" w:cs="Arial"/>
          <w:lang w:val="en-US"/>
        </w:rPr>
      </w:pPr>
      <w:proofErr w:type="gramStart"/>
      <w:r w:rsidRPr="0067729A">
        <w:rPr>
          <w:rFonts w:ascii="Arial" w:hAnsi="Arial" w:cs="Arial"/>
          <w:lang w:val="en-US"/>
        </w:rPr>
        <w:t>had</w:t>
      </w:r>
      <w:proofErr w:type="gramEnd"/>
      <w:r w:rsidRPr="0067729A">
        <w:rPr>
          <w:rFonts w:ascii="Arial" w:hAnsi="Arial" w:cs="Arial"/>
          <w:lang w:val="en-US"/>
        </w:rPr>
        <w:t xml:space="preserve"> started education in another country, Australian state or territory that is equivalent to Prep </w:t>
      </w:r>
      <w:r w:rsidRPr="000F2E04">
        <w:rPr>
          <w:rFonts w:ascii="Arial" w:hAnsi="Arial" w:cs="Arial"/>
          <w:bCs/>
          <w:lang w:val="en-US"/>
        </w:rPr>
        <w:t>AND</w:t>
      </w:r>
      <w:r w:rsidRPr="0067729A">
        <w:rPr>
          <w:rFonts w:ascii="Arial" w:hAnsi="Arial" w:cs="Arial"/>
          <w:lang w:val="en-US"/>
        </w:rPr>
        <w:t xml:space="preserve"> is considered ready for education in the year of schooling considering the child’s attributes.</w:t>
      </w:r>
    </w:p>
    <w:p w:rsidR="005060A4" w:rsidRPr="0067729A" w:rsidRDefault="005060A4" w:rsidP="0067729A">
      <w:pPr>
        <w:jc w:val="both"/>
        <w:rPr>
          <w:rFonts w:ascii="Arial" w:hAnsi="Arial" w:cs="Arial"/>
          <w:lang w:val="en-US"/>
        </w:rPr>
      </w:pPr>
    </w:p>
    <w:p w:rsidR="005060A4" w:rsidRPr="001239D1" w:rsidRDefault="005060A4" w:rsidP="0067729A">
      <w:pPr>
        <w:pStyle w:val="Heading2"/>
        <w:jc w:val="both"/>
        <w:rPr>
          <w:rFonts w:ascii="Arial" w:hAnsi="Arial" w:cs="Arial"/>
          <w:b/>
          <w:color w:val="auto"/>
          <w:sz w:val="28"/>
          <w:szCs w:val="28"/>
        </w:rPr>
      </w:pPr>
      <w:r w:rsidRPr="001239D1">
        <w:rPr>
          <w:rFonts w:ascii="Arial" w:hAnsi="Arial" w:cs="Arial"/>
          <w:b/>
          <w:color w:val="auto"/>
          <w:sz w:val="28"/>
          <w:szCs w:val="28"/>
        </w:rPr>
        <w:t>Principles for early entry to Prep</w:t>
      </w:r>
    </w:p>
    <w:p w:rsidR="005060A4" w:rsidRPr="000F2E04" w:rsidRDefault="005060A4" w:rsidP="000F2E04">
      <w:pPr>
        <w:pStyle w:val="Heading3"/>
        <w:jc w:val="both"/>
      </w:pPr>
      <w:r w:rsidRPr="000F2E04">
        <w:rPr>
          <w:rFonts w:ascii="Arial" w:hAnsi="Arial" w:cs="Arial"/>
          <w:b/>
          <w:color w:val="auto"/>
          <w:lang w:val="en-GB"/>
        </w:rPr>
        <w:t>The best educational interests of the child</w:t>
      </w:r>
    </w:p>
    <w:p w:rsidR="005060A4" w:rsidRPr="0067729A" w:rsidRDefault="005060A4" w:rsidP="0067729A">
      <w:pPr>
        <w:jc w:val="both"/>
        <w:rPr>
          <w:rFonts w:ascii="Arial" w:hAnsi="Arial" w:cs="Arial"/>
          <w:lang w:val="en-GB"/>
        </w:rPr>
      </w:pPr>
      <w:r w:rsidRPr="0067729A">
        <w:rPr>
          <w:rFonts w:ascii="Arial" w:hAnsi="Arial" w:cs="Arial"/>
          <w:lang w:val="en-GB"/>
        </w:rPr>
        <w:t>The fundamental principle is that all consi</w:t>
      </w:r>
      <w:r w:rsidR="00F435B0" w:rsidRPr="0067729A">
        <w:rPr>
          <w:rFonts w:ascii="Arial" w:hAnsi="Arial" w:cs="Arial"/>
          <w:lang w:val="en-GB"/>
        </w:rPr>
        <w:t xml:space="preserve">derations are made in the best </w:t>
      </w:r>
      <w:r w:rsidRPr="0067729A">
        <w:rPr>
          <w:rFonts w:ascii="Arial" w:hAnsi="Arial" w:cs="Arial"/>
          <w:lang w:val="en-GB"/>
        </w:rPr>
        <w:t xml:space="preserve">interests of the child when considering early entry to </w:t>
      </w:r>
      <w:proofErr w:type="gramStart"/>
      <w:r w:rsidRPr="0067729A">
        <w:rPr>
          <w:rFonts w:ascii="Arial" w:hAnsi="Arial" w:cs="Arial"/>
          <w:lang w:val="en-GB"/>
        </w:rPr>
        <w:t>Prep</w:t>
      </w:r>
      <w:proofErr w:type="gramEnd"/>
      <w:r w:rsidRPr="0067729A">
        <w:rPr>
          <w:rFonts w:ascii="Arial" w:hAnsi="Arial" w:cs="Arial"/>
          <w:lang w:val="en-GB"/>
        </w:rPr>
        <w:t>. Parents, school leaders and early childhood educators must focus on the attributes of the individual child</w:t>
      </w:r>
      <w:r w:rsidR="00F435B0" w:rsidRPr="0067729A">
        <w:rPr>
          <w:rFonts w:ascii="Arial" w:hAnsi="Arial" w:cs="Arial"/>
          <w:lang w:val="en-GB"/>
        </w:rPr>
        <w:t xml:space="preserve"> and their educational </w:t>
      </w:r>
      <w:r w:rsidRPr="0067729A">
        <w:rPr>
          <w:rFonts w:ascii="Arial" w:hAnsi="Arial" w:cs="Arial"/>
          <w:lang w:val="en-GB"/>
        </w:rPr>
        <w:t>development.</w:t>
      </w:r>
    </w:p>
    <w:p w:rsidR="005060A4" w:rsidRPr="0067729A" w:rsidRDefault="005060A4" w:rsidP="0067729A">
      <w:pPr>
        <w:jc w:val="both"/>
        <w:rPr>
          <w:rFonts w:ascii="Arial" w:hAnsi="Arial" w:cs="Arial"/>
          <w:lang w:val="en-GB"/>
        </w:rPr>
      </w:pPr>
    </w:p>
    <w:p w:rsidR="005060A4" w:rsidRPr="001239D1" w:rsidRDefault="005060A4" w:rsidP="0067729A">
      <w:pPr>
        <w:pStyle w:val="Heading3"/>
        <w:jc w:val="both"/>
        <w:rPr>
          <w:rFonts w:ascii="Arial" w:hAnsi="Arial" w:cs="Arial"/>
          <w:b/>
          <w:color w:val="auto"/>
          <w:lang w:val="en-GB"/>
        </w:rPr>
      </w:pPr>
      <w:r w:rsidRPr="001239D1">
        <w:rPr>
          <w:rFonts w:ascii="Arial" w:hAnsi="Arial" w:cs="Arial"/>
          <w:b/>
          <w:color w:val="auto"/>
          <w:lang w:val="en-GB"/>
        </w:rPr>
        <w:t>Partnerships</w:t>
      </w:r>
    </w:p>
    <w:p w:rsidR="005060A4" w:rsidRPr="0067729A" w:rsidRDefault="005060A4" w:rsidP="0067729A">
      <w:pPr>
        <w:jc w:val="both"/>
        <w:rPr>
          <w:rFonts w:ascii="Arial" w:hAnsi="Arial" w:cs="Arial"/>
          <w:lang w:val="en-GB"/>
        </w:rPr>
      </w:pPr>
      <w:r w:rsidRPr="0067729A">
        <w:rPr>
          <w:rFonts w:ascii="Arial" w:hAnsi="Arial" w:cs="Arial"/>
          <w:lang w:val="en-GB"/>
        </w:rPr>
        <w:t xml:space="preserve">Parents work in partnership with </w:t>
      </w:r>
      <w:r w:rsidR="00F435B0" w:rsidRPr="0067729A">
        <w:rPr>
          <w:rFonts w:ascii="Arial" w:hAnsi="Arial" w:cs="Arial"/>
          <w:lang w:val="en-GB"/>
        </w:rPr>
        <w:t xml:space="preserve">the school and early childhood educators to gather </w:t>
      </w:r>
      <w:r w:rsidRPr="0067729A">
        <w:rPr>
          <w:rFonts w:ascii="Arial" w:hAnsi="Arial" w:cs="Arial"/>
          <w:lang w:val="en-GB"/>
        </w:rPr>
        <w:t>evidence of the chi</w:t>
      </w:r>
      <w:r w:rsidR="00F435B0" w:rsidRPr="0067729A">
        <w:rPr>
          <w:rFonts w:ascii="Arial" w:hAnsi="Arial" w:cs="Arial"/>
          <w:lang w:val="en-GB"/>
        </w:rPr>
        <w:t xml:space="preserve">ld’s attributes to demonstrate </w:t>
      </w:r>
      <w:r w:rsidRPr="0067729A">
        <w:rPr>
          <w:rFonts w:ascii="Arial" w:hAnsi="Arial" w:cs="Arial"/>
          <w:lang w:val="en-GB"/>
        </w:rPr>
        <w:t xml:space="preserve">that the child is ready for early entry to </w:t>
      </w:r>
      <w:proofErr w:type="gramStart"/>
      <w:r w:rsidRPr="0067729A">
        <w:rPr>
          <w:rFonts w:ascii="Arial" w:hAnsi="Arial" w:cs="Arial"/>
          <w:lang w:val="en-GB"/>
        </w:rPr>
        <w:t>Prep</w:t>
      </w:r>
      <w:proofErr w:type="gramEnd"/>
      <w:r w:rsidRPr="0067729A">
        <w:rPr>
          <w:rFonts w:ascii="Arial" w:hAnsi="Arial" w:cs="Arial"/>
          <w:lang w:val="en-GB"/>
        </w:rPr>
        <w:t>.</w:t>
      </w:r>
    </w:p>
    <w:p w:rsidR="005060A4" w:rsidRPr="0067729A" w:rsidRDefault="005060A4" w:rsidP="0067729A">
      <w:pPr>
        <w:jc w:val="both"/>
        <w:rPr>
          <w:rFonts w:ascii="Arial" w:hAnsi="Arial" w:cs="Arial"/>
          <w:lang w:val="en-GB"/>
        </w:rPr>
      </w:pPr>
    </w:p>
    <w:p w:rsidR="005060A4" w:rsidRPr="001239D1" w:rsidRDefault="005060A4" w:rsidP="0067729A">
      <w:pPr>
        <w:pStyle w:val="Heading3"/>
        <w:jc w:val="both"/>
        <w:rPr>
          <w:rFonts w:ascii="Arial" w:hAnsi="Arial" w:cs="Arial"/>
          <w:b/>
          <w:color w:val="auto"/>
          <w:lang w:val="en-GB"/>
        </w:rPr>
      </w:pPr>
      <w:r w:rsidRPr="001239D1">
        <w:rPr>
          <w:rFonts w:ascii="Arial" w:hAnsi="Arial" w:cs="Arial"/>
          <w:b/>
          <w:color w:val="auto"/>
          <w:lang w:val="en-GB"/>
        </w:rPr>
        <w:t>Consistency, equity and rigour</w:t>
      </w:r>
    </w:p>
    <w:p w:rsidR="005060A4" w:rsidRPr="0067729A" w:rsidRDefault="005060A4" w:rsidP="0067729A">
      <w:pPr>
        <w:jc w:val="both"/>
        <w:rPr>
          <w:rFonts w:ascii="Arial" w:hAnsi="Arial" w:cs="Arial"/>
          <w:lang w:val="en-GB"/>
        </w:rPr>
      </w:pPr>
      <w:r w:rsidRPr="0067729A">
        <w:rPr>
          <w:rFonts w:ascii="Arial" w:hAnsi="Arial" w:cs="Arial"/>
          <w:lang w:val="en-GB"/>
        </w:rPr>
        <w:t>Clear and consistent processes are req</w:t>
      </w:r>
      <w:r w:rsidR="00F435B0" w:rsidRPr="0067729A">
        <w:rPr>
          <w:rFonts w:ascii="Arial" w:hAnsi="Arial" w:cs="Arial"/>
          <w:lang w:val="en-GB"/>
        </w:rPr>
        <w:t xml:space="preserve">uired to ensure an appropriate </w:t>
      </w:r>
      <w:r w:rsidRPr="0067729A">
        <w:rPr>
          <w:rFonts w:ascii="Arial" w:hAnsi="Arial" w:cs="Arial"/>
          <w:lang w:val="en-GB"/>
        </w:rPr>
        <w:t xml:space="preserve">level of rigour around assessment of applications for early entry to </w:t>
      </w:r>
      <w:proofErr w:type="gramStart"/>
      <w:r w:rsidRPr="0067729A">
        <w:rPr>
          <w:rFonts w:ascii="Arial" w:hAnsi="Arial" w:cs="Arial"/>
          <w:lang w:val="en-GB"/>
        </w:rPr>
        <w:t>Prep</w:t>
      </w:r>
      <w:proofErr w:type="gramEnd"/>
      <w:r w:rsidRPr="0067729A">
        <w:rPr>
          <w:rFonts w:ascii="Arial" w:hAnsi="Arial" w:cs="Arial"/>
          <w:lang w:val="en-GB"/>
        </w:rPr>
        <w:t>. There w</w:t>
      </w:r>
      <w:r w:rsidR="00F435B0" w:rsidRPr="0067729A">
        <w:rPr>
          <w:rFonts w:ascii="Arial" w:hAnsi="Arial" w:cs="Arial"/>
          <w:lang w:val="en-GB"/>
        </w:rPr>
        <w:t xml:space="preserve">ill be equitable access to seek early entry and there is no </w:t>
      </w:r>
      <w:r w:rsidRPr="0067729A">
        <w:rPr>
          <w:rFonts w:ascii="Arial" w:hAnsi="Arial" w:cs="Arial"/>
          <w:lang w:val="en-GB"/>
        </w:rPr>
        <w:t>requirement for external professional assessments.</w:t>
      </w:r>
    </w:p>
    <w:p w:rsidR="005060A4" w:rsidRPr="0067729A" w:rsidRDefault="005060A4" w:rsidP="0067729A">
      <w:pPr>
        <w:jc w:val="both"/>
        <w:rPr>
          <w:rFonts w:ascii="Arial" w:hAnsi="Arial" w:cs="Arial"/>
          <w:lang w:val="en-GB"/>
        </w:rPr>
      </w:pPr>
    </w:p>
    <w:p w:rsidR="005060A4" w:rsidRPr="001239D1" w:rsidRDefault="005060A4" w:rsidP="0067729A">
      <w:pPr>
        <w:pStyle w:val="Heading2"/>
        <w:jc w:val="both"/>
        <w:rPr>
          <w:rFonts w:ascii="Arial" w:hAnsi="Arial" w:cs="Arial"/>
          <w:b/>
          <w:color w:val="auto"/>
          <w:sz w:val="28"/>
          <w:szCs w:val="28"/>
          <w:lang w:val="en-GB"/>
        </w:rPr>
      </w:pPr>
      <w:r w:rsidRPr="001239D1">
        <w:rPr>
          <w:rFonts w:ascii="Arial" w:hAnsi="Arial" w:cs="Arial"/>
          <w:b/>
          <w:color w:val="auto"/>
          <w:sz w:val="28"/>
          <w:szCs w:val="28"/>
          <w:lang w:val="en-GB"/>
        </w:rPr>
        <w:t xml:space="preserve">Attributes </w:t>
      </w:r>
    </w:p>
    <w:p w:rsidR="005060A4" w:rsidRPr="0067729A" w:rsidRDefault="005060A4" w:rsidP="0067729A">
      <w:pPr>
        <w:jc w:val="both"/>
        <w:rPr>
          <w:rFonts w:ascii="Arial" w:hAnsi="Arial" w:cs="Arial"/>
          <w:lang w:val="en-GB"/>
        </w:rPr>
      </w:pPr>
      <w:r w:rsidRPr="0067729A">
        <w:rPr>
          <w:rFonts w:ascii="Arial" w:hAnsi="Arial" w:cs="Arial"/>
          <w:lang w:val="en-GB"/>
        </w:rPr>
        <w:t>There are four attributes that are used to assess an application for early entry to Prep:</w:t>
      </w:r>
    </w:p>
    <w:p w:rsidR="005060A4" w:rsidRPr="0067729A" w:rsidRDefault="005060A4" w:rsidP="0067729A">
      <w:pPr>
        <w:jc w:val="both"/>
        <w:rPr>
          <w:rFonts w:ascii="Arial" w:hAnsi="Arial" w:cs="Arial"/>
          <w:lang w:val="en-GB"/>
        </w:rPr>
      </w:pPr>
    </w:p>
    <w:p w:rsidR="005060A4" w:rsidRPr="001239D1" w:rsidRDefault="005060A4" w:rsidP="0067729A">
      <w:pPr>
        <w:pStyle w:val="Heading3"/>
        <w:jc w:val="both"/>
        <w:rPr>
          <w:rFonts w:ascii="Arial" w:hAnsi="Arial" w:cs="Arial"/>
          <w:b/>
          <w:color w:val="auto"/>
          <w:lang w:val="en-GB"/>
        </w:rPr>
      </w:pPr>
      <w:r w:rsidRPr="001239D1">
        <w:rPr>
          <w:rFonts w:ascii="Arial" w:hAnsi="Arial" w:cs="Arial"/>
          <w:b/>
          <w:color w:val="auto"/>
          <w:lang w:val="en-GB"/>
        </w:rPr>
        <w:t>Aptitude and ability</w:t>
      </w:r>
    </w:p>
    <w:p w:rsidR="005060A4" w:rsidRPr="0067729A" w:rsidRDefault="005060A4" w:rsidP="0067729A">
      <w:pPr>
        <w:jc w:val="both"/>
        <w:rPr>
          <w:rFonts w:ascii="Arial" w:hAnsi="Arial" w:cs="Arial"/>
          <w:lang w:val="en-GB"/>
        </w:rPr>
      </w:pPr>
      <w:r w:rsidRPr="0067729A">
        <w:rPr>
          <w:rFonts w:ascii="Arial" w:hAnsi="Arial" w:cs="Arial"/>
          <w:lang w:val="en-GB"/>
        </w:rPr>
        <w:t xml:space="preserve">Aptitude and ability relates to the potential to learn new skills. Young children with demonstrated aptitude and ability are confident in speaking with other children and adults, learn independently, and will show persistence when completing difficult tasks. </w:t>
      </w:r>
    </w:p>
    <w:p w:rsidR="005060A4" w:rsidRPr="0067729A" w:rsidRDefault="005060A4" w:rsidP="0067729A">
      <w:pPr>
        <w:jc w:val="both"/>
        <w:rPr>
          <w:rFonts w:ascii="Arial" w:hAnsi="Arial" w:cs="Arial"/>
          <w:lang w:val="en-GB"/>
        </w:rPr>
      </w:pPr>
    </w:p>
    <w:p w:rsidR="005060A4" w:rsidRPr="001239D1" w:rsidRDefault="005060A4" w:rsidP="0067729A">
      <w:pPr>
        <w:pStyle w:val="Heading3"/>
        <w:jc w:val="both"/>
        <w:rPr>
          <w:rFonts w:ascii="Arial" w:hAnsi="Arial" w:cs="Arial"/>
          <w:b/>
          <w:color w:val="auto"/>
          <w:lang w:val="en-GB"/>
        </w:rPr>
      </w:pPr>
      <w:r w:rsidRPr="001239D1">
        <w:rPr>
          <w:rFonts w:ascii="Arial" w:hAnsi="Arial" w:cs="Arial"/>
          <w:b/>
          <w:color w:val="auto"/>
          <w:lang w:val="en-GB"/>
        </w:rPr>
        <w:t>Social and emotional competence</w:t>
      </w:r>
    </w:p>
    <w:p w:rsidR="005060A4" w:rsidRPr="0067729A" w:rsidRDefault="005060A4" w:rsidP="0067729A">
      <w:pPr>
        <w:jc w:val="both"/>
        <w:rPr>
          <w:rFonts w:ascii="Arial" w:hAnsi="Arial" w:cs="Arial"/>
          <w:lang w:val="en-GB"/>
        </w:rPr>
      </w:pPr>
      <w:r w:rsidRPr="0067729A">
        <w:rPr>
          <w:rFonts w:ascii="Arial" w:hAnsi="Arial" w:cs="Arial"/>
          <w:lang w:val="en-GB"/>
        </w:rPr>
        <w:t xml:space="preserve">Young children with social and emotional competence feel safe in a learning environment, can ask for help if they need it, are organised and cooperative, and can </w:t>
      </w:r>
      <w:r w:rsidRPr="0067729A">
        <w:rPr>
          <w:rFonts w:ascii="Arial" w:hAnsi="Arial" w:cs="Arial"/>
          <w:lang w:val="en-GB"/>
        </w:rPr>
        <w:lastRenderedPageBreak/>
        <w:t xml:space="preserve">easily interact and work with others. Social and emotional competence is vital for Prep students to successfully engage in learning. </w:t>
      </w:r>
    </w:p>
    <w:p w:rsidR="005060A4" w:rsidRPr="0067729A" w:rsidRDefault="005060A4" w:rsidP="0067729A">
      <w:pPr>
        <w:jc w:val="both"/>
        <w:rPr>
          <w:rFonts w:ascii="Arial" w:hAnsi="Arial" w:cs="Arial"/>
          <w:lang w:val="en-GB"/>
        </w:rPr>
      </w:pPr>
    </w:p>
    <w:p w:rsidR="005060A4" w:rsidRPr="001239D1" w:rsidRDefault="005060A4" w:rsidP="0067729A">
      <w:pPr>
        <w:pStyle w:val="Heading3"/>
        <w:jc w:val="both"/>
        <w:rPr>
          <w:rFonts w:ascii="Arial" w:hAnsi="Arial" w:cs="Arial"/>
          <w:b/>
          <w:color w:val="auto"/>
          <w:lang w:val="en-GB"/>
        </w:rPr>
      </w:pPr>
      <w:r w:rsidRPr="001239D1">
        <w:rPr>
          <w:rFonts w:ascii="Arial" w:hAnsi="Arial" w:cs="Arial"/>
          <w:b/>
          <w:color w:val="auto"/>
          <w:lang w:val="en-GB"/>
        </w:rPr>
        <w:t>Physical development</w:t>
      </w:r>
    </w:p>
    <w:p w:rsidR="005060A4" w:rsidRPr="0067729A" w:rsidRDefault="005060A4" w:rsidP="0067729A">
      <w:pPr>
        <w:jc w:val="both"/>
        <w:rPr>
          <w:rFonts w:ascii="Arial" w:hAnsi="Arial" w:cs="Arial"/>
          <w:lang w:val="en-GB"/>
        </w:rPr>
      </w:pPr>
      <w:r w:rsidRPr="0067729A">
        <w:rPr>
          <w:rFonts w:ascii="Arial" w:hAnsi="Arial" w:cs="Arial"/>
          <w:lang w:val="en-GB"/>
        </w:rPr>
        <w:t xml:space="preserve">A student’s physical development can influence their ability to successfully engage in a range of learning activities. Students need to be able to stay alert for the duration of the school day every day of the week. Being coordinated and having good muscle control will assist a child to engage in writing and other classroom activities. </w:t>
      </w:r>
      <w:r w:rsidRPr="0067729A">
        <w:rPr>
          <w:rFonts w:ascii="Arial" w:hAnsi="Arial" w:cs="Arial"/>
          <w:lang w:val="en-GB"/>
        </w:rPr>
        <w:br/>
      </w:r>
    </w:p>
    <w:p w:rsidR="005060A4" w:rsidRPr="001239D1" w:rsidRDefault="005060A4" w:rsidP="0067729A">
      <w:pPr>
        <w:pStyle w:val="Heading3"/>
        <w:jc w:val="both"/>
        <w:rPr>
          <w:rFonts w:ascii="Arial" w:hAnsi="Arial" w:cs="Arial"/>
          <w:b/>
          <w:color w:val="auto"/>
          <w:lang w:val="en-GB"/>
        </w:rPr>
      </w:pPr>
      <w:r w:rsidRPr="001239D1">
        <w:rPr>
          <w:rFonts w:ascii="Arial" w:hAnsi="Arial" w:cs="Arial"/>
          <w:b/>
          <w:color w:val="auto"/>
          <w:lang w:val="en-GB"/>
        </w:rPr>
        <w:t>Level of knowledge and understanding</w:t>
      </w:r>
    </w:p>
    <w:p w:rsidR="005060A4" w:rsidRPr="0067729A" w:rsidRDefault="005060A4" w:rsidP="0067729A">
      <w:pPr>
        <w:jc w:val="both"/>
        <w:rPr>
          <w:rFonts w:ascii="Arial" w:hAnsi="Arial" w:cs="Arial"/>
          <w:lang w:val="en-GB"/>
        </w:rPr>
      </w:pPr>
      <w:r w:rsidRPr="0067729A">
        <w:rPr>
          <w:rFonts w:ascii="Arial" w:hAnsi="Arial" w:cs="Arial"/>
          <w:lang w:val="en-GB"/>
        </w:rPr>
        <w:t>When children have a diverse range of knowledge and understanding, they are more likely to engage and experience success with the curri</w:t>
      </w:r>
      <w:r w:rsidR="00F435B0" w:rsidRPr="0067729A">
        <w:rPr>
          <w:rFonts w:ascii="Arial" w:hAnsi="Arial" w:cs="Arial"/>
          <w:lang w:val="en-GB"/>
        </w:rPr>
        <w:t xml:space="preserve">culum expectations in Prep.  </w:t>
      </w:r>
      <w:r w:rsidRPr="0067729A">
        <w:rPr>
          <w:rFonts w:ascii="Arial" w:hAnsi="Arial" w:cs="Arial"/>
          <w:lang w:val="en-GB"/>
        </w:rPr>
        <w:t>This includes the ability to recount events, express ideas, hyp</w:t>
      </w:r>
      <w:r w:rsidR="00F435B0" w:rsidRPr="0067729A">
        <w:rPr>
          <w:rFonts w:ascii="Arial" w:hAnsi="Arial" w:cs="Arial"/>
          <w:lang w:val="en-GB"/>
        </w:rPr>
        <w:t xml:space="preserve">othesise and propose solutions, </w:t>
      </w:r>
      <w:r w:rsidRPr="0067729A">
        <w:rPr>
          <w:rFonts w:ascii="Arial" w:hAnsi="Arial" w:cs="Arial"/>
          <w:lang w:val="en-GB"/>
        </w:rPr>
        <w:t xml:space="preserve">demonstrate reading and writing </w:t>
      </w:r>
      <w:r w:rsidR="00F435B0" w:rsidRPr="0067729A">
        <w:rPr>
          <w:rFonts w:ascii="Arial" w:hAnsi="Arial" w:cs="Arial"/>
          <w:lang w:val="en-GB"/>
        </w:rPr>
        <w:t xml:space="preserve">awareness and conventions, and  understand </w:t>
      </w:r>
      <w:r w:rsidRPr="0067729A">
        <w:rPr>
          <w:rFonts w:ascii="Arial" w:hAnsi="Arial" w:cs="Arial"/>
          <w:lang w:val="en-GB"/>
        </w:rPr>
        <w:t xml:space="preserve">mathematical language and early/foundation concepts. </w:t>
      </w:r>
    </w:p>
    <w:p w:rsidR="005060A4" w:rsidRPr="0067729A" w:rsidRDefault="005060A4" w:rsidP="0067729A">
      <w:pPr>
        <w:jc w:val="both"/>
        <w:rPr>
          <w:rFonts w:ascii="Arial" w:hAnsi="Arial" w:cs="Arial"/>
          <w:lang w:val="en-GB"/>
        </w:rPr>
      </w:pPr>
    </w:p>
    <w:p w:rsidR="001239D1" w:rsidRPr="000F2E04" w:rsidRDefault="005060A4" w:rsidP="000F2E04">
      <w:pPr>
        <w:pStyle w:val="Heading2"/>
        <w:jc w:val="both"/>
        <w:rPr>
          <w:rFonts w:ascii="Arial" w:hAnsi="Arial" w:cs="Arial"/>
          <w:b/>
          <w:color w:val="auto"/>
          <w:sz w:val="28"/>
          <w:szCs w:val="28"/>
        </w:rPr>
      </w:pPr>
      <w:r w:rsidRPr="001239D1">
        <w:rPr>
          <w:rFonts w:ascii="Arial" w:hAnsi="Arial" w:cs="Arial"/>
          <w:b/>
          <w:color w:val="auto"/>
          <w:sz w:val="28"/>
          <w:szCs w:val="28"/>
        </w:rPr>
        <w:t>The process</w:t>
      </w:r>
    </w:p>
    <w:p w:rsidR="005060A4" w:rsidRPr="0067729A" w:rsidRDefault="005060A4" w:rsidP="0067729A">
      <w:pPr>
        <w:jc w:val="both"/>
        <w:rPr>
          <w:rFonts w:ascii="Arial" w:hAnsi="Arial" w:cs="Arial"/>
          <w:lang w:val="en-GB"/>
        </w:rPr>
      </w:pPr>
      <w:r w:rsidRPr="0067729A">
        <w:rPr>
          <w:rFonts w:ascii="Arial" w:hAnsi="Arial" w:cs="Arial"/>
          <w:lang w:val="en-GB"/>
        </w:rPr>
        <w:t>Step 1: Check age or prior Prep education eligibility</w:t>
      </w:r>
      <w:r w:rsidR="00F435B0" w:rsidRPr="0067729A">
        <w:rPr>
          <w:rFonts w:ascii="Arial" w:hAnsi="Arial" w:cs="Arial"/>
          <w:lang w:val="en-GB"/>
        </w:rPr>
        <w:t xml:space="preserve">. </w:t>
      </w:r>
      <w:r w:rsidRPr="0067729A">
        <w:rPr>
          <w:rFonts w:ascii="Arial" w:hAnsi="Arial" w:cs="Arial"/>
          <w:lang w:val="en-GB"/>
        </w:rPr>
        <w:t>Discuss child attributes to be assessed</w:t>
      </w:r>
      <w:r w:rsidR="000F2E04">
        <w:rPr>
          <w:rFonts w:ascii="Arial" w:hAnsi="Arial" w:cs="Arial"/>
          <w:lang w:val="en-GB"/>
        </w:rPr>
        <w:t>.</w:t>
      </w:r>
    </w:p>
    <w:p w:rsidR="005060A4" w:rsidRPr="0067729A" w:rsidRDefault="005060A4" w:rsidP="0067729A">
      <w:pPr>
        <w:jc w:val="both"/>
        <w:rPr>
          <w:rFonts w:ascii="Arial" w:hAnsi="Arial" w:cs="Arial"/>
          <w:b/>
          <w:bCs/>
          <w:lang w:val="en-GB"/>
        </w:rPr>
      </w:pPr>
    </w:p>
    <w:p w:rsidR="005060A4" w:rsidRPr="0067729A" w:rsidRDefault="005060A4" w:rsidP="0067729A">
      <w:pPr>
        <w:jc w:val="both"/>
        <w:rPr>
          <w:rFonts w:ascii="Arial" w:hAnsi="Arial" w:cs="Arial"/>
          <w:lang w:val="en-GB"/>
        </w:rPr>
      </w:pPr>
      <w:r w:rsidRPr="0067729A">
        <w:rPr>
          <w:rFonts w:ascii="Arial" w:hAnsi="Arial" w:cs="Arial"/>
          <w:lang w:val="en-GB"/>
        </w:rPr>
        <w:t xml:space="preserve">Step 2: </w:t>
      </w:r>
      <w:r w:rsidRPr="0067729A">
        <w:rPr>
          <w:rFonts w:ascii="Arial" w:hAnsi="Arial" w:cs="Arial"/>
        </w:rPr>
        <w:t>Application</w:t>
      </w:r>
      <w:r w:rsidRPr="0067729A">
        <w:rPr>
          <w:rFonts w:ascii="Arial" w:hAnsi="Arial" w:cs="Arial"/>
          <w:lang w:val="en-GB"/>
        </w:rPr>
        <w:t xml:space="preserve"> process</w:t>
      </w:r>
      <w:r w:rsidR="00F435B0" w:rsidRPr="0067729A">
        <w:rPr>
          <w:rFonts w:ascii="Arial" w:hAnsi="Arial" w:cs="Arial"/>
          <w:lang w:val="en-GB"/>
        </w:rPr>
        <w:t xml:space="preserve">. </w:t>
      </w:r>
      <w:r w:rsidRPr="0067729A">
        <w:rPr>
          <w:rFonts w:ascii="Arial" w:hAnsi="Arial" w:cs="Arial"/>
          <w:lang w:val="en-GB"/>
        </w:rPr>
        <w:t xml:space="preserve">School provides the </w:t>
      </w:r>
      <w:r w:rsidRPr="000F2E04">
        <w:rPr>
          <w:rFonts w:ascii="Arial" w:hAnsi="Arial" w:cs="Arial"/>
          <w:iCs/>
          <w:lang w:val="en-GB"/>
        </w:rPr>
        <w:t>Application form for Early Entry to Prep</w:t>
      </w:r>
      <w:r w:rsidRPr="0067729A">
        <w:rPr>
          <w:rFonts w:ascii="Arial" w:hAnsi="Arial" w:cs="Arial"/>
          <w:lang w:val="en-GB"/>
        </w:rPr>
        <w:t xml:space="preserve"> to parents of children who meet age or prior Prep education eligibility criteria.</w:t>
      </w:r>
    </w:p>
    <w:p w:rsidR="005060A4" w:rsidRPr="0067729A" w:rsidRDefault="005060A4" w:rsidP="0067729A">
      <w:pPr>
        <w:jc w:val="both"/>
        <w:rPr>
          <w:rFonts w:ascii="Arial" w:hAnsi="Arial" w:cs="Arial"/>
        </w:rPr>
      </w:pPr>
    </w:p>
    <w:p w:rsidR="005060A4" w:rsidRPr="0067729A" w:rsidRDefault="005060A4" w:rsidP="0067729A">
      <w:pPr>
        <w:jc w:val="both"/>
        <w:rPr>
          <w:rFonts w:ascii="Arial" w:hAnsi="Arial" w:cs="Arial"/>
        </w:rPr>
      </w:pPr>
      <w:r w:rsidRPr="0067729A">
        <w:rPr>
          <w:rFonts w:ascii="Arial" w:hAnsi="Arial" w:cs="Arial"/>
        </w:rPr>
        <w:t xml:space="preserve">Step </w:t>
      </w:r>
      <w:r w:rsidR="004D0662">
        <w:rPr>
          <w:rFonts w:ascii="Arial" w:hAnsi="Arial" w:cs="Arial"/>
        </w:rPr>
        <w:t>3</w:t>
      </w:r>
      <w:r w:rsidRPr="0067729A">
        <w:rPr>
          <w:rFonts w:ascii="Arial" w:hAnsi="Arial" w:cs="Arial"/>
        </w:rPr>
        <w:t>: Collecting and assessing evidence</w:t>
      </w:r>
      <w:r w:rsidR="00F435B0" w:rsidRPr="0067729A">
        <w:rPr>
          <w:rFonts w:ascii="Arial" w:hAnsi="Arial" w:cs="Arial"/>
        </w:rPr>
        <w:t xml:space="preserve">. </w:t>
      </w:r>
      <w:r w:rsidRPr="0067729A">
        <w:rPr>
          <w:rFonts w:ascii="Arial" w:hAnsi="Arial" w:cs="Arial"/>
        </w:rPr>
        <w:t>The school will review the assessment provided by parents and will collect and assess their own evidence, using the Early Entry to Prep decision-making tool</w:t>
      </w:r>
    </w:p>
    <w:p w:rsidR="005060A4" w:rsidRPr="0067729A" w:rsidRDefault="005060A4" w:rsidP="0067729A">
      <w:pPr>
        <w:jc w:val="both"/>
        <w:rPr>
          <w:rFonts w:ascii="Arial" w:hAnsi="Arial" w:cs="Arial"/>
        </w:rPr>
      </w:pPr>
    </w:p>
    <w:p w:rsidR="005060A4" w:rsidRPr="0067729A" w:rsidRDefault="005060A4" w:rsidP="0067729A">
      <w:pPr>
        <w:jc w:val="both"/>
        <w:rPr>
          <w:rFonts w:ascii="Arial" w:hAnsi="Arial" w:cs="Arial"/>
        </w:rPr>
      </w:pPr>
      <w:r w:rsidRPr="0067729A">
        <w:rPr>
          <w:rFonts w:ascii="Arial" w:hAnsi="Arial" w:cs="Arial"/>
        </w:rPr>
        <w:t xml:space="preserve">Step </w:t>
      </w:r>
      <w:r w:rsidR="004D0662">
        <w:rPr>
          <w:rFonts w:ascii="Arial" w:hAnsi="Arial" w:cs="Arial"/>
        </w:rPr>
        <w:t>4</w:t>
      </w:r>
      <w:r w:rsidRPr="0067729A">
        <w:rPr>
          <w:rFonts w:ascii="Arial" w:hAnsi="Arial" w:cs="Arial"/>
        </w:rPr>
        <w:t>: Decision-making</w:t>
      </w:r>
      <w:r w:rsidR="00F435B0" w:rsidRPr="0067729A">
        <w:rPr>
          <w:rFonts w:ascii="Arial" w:hAnsi="Arial" w:cs="Arial"/>
        </w:rPr>
        <w:t xml:space="preserve">. </w:t>
      </w:r>
      <w:r w:rsidRPr="0067729A">
        <w:rPr>
          <w:rFonts w:ascii="Arial" w:hAnsi="Arial" w:cs="Arial"/>
        </w:rPr>
        <w:t>The principal will make a final decision to determine if the child is ready for Prep.</w:t>
      </w:r>
    </w:p>
    <w:p w:rsidR="005060A4" w:rsidRPr="0067729A" w:rsidRDefault="005060A4" w:rsidP="0067729A">
      <w:pPr>
        <w:jc w:val="both"/>
        <w:rPr>
          <w:rFonts w:ascii="Arial" w:hAnsi="Arial" w:cs="Arial"/>
        </w:rPr>
      </w:pPr>
    </w:p>
    <w:p w:rsidR="005060A4" w:rsidRPr="0067729A" w:rsidRDefault="005060A4" w:rsidP="0067729A">
      <w:pPr>
        <w:jc w:val="both"/>
        <w:rPr>
          <w:rFonts w:ascii="Arial" w:hAnsi="Arial" w:cs="Arial"/>
        </w:rPr>
      </w:pPr>
      <w:r w:rsidRPr="0067729A">
        <w:rPr>
          <w:rFonts w:ascii="Arial" w:hAnsi="Arial" w:cs="Arial"/>
        </w:rPr>
        <w:t xml:space="preserve">Step </w:t>
      </w:r>
      <w:r w:rsidR="004D0662">
        <w:rPr>
          <w:rFonts w:ascii="Arial" w:hAnsi="Arial" w:cs="Arial"/>
        </w:rPr>
        <w:t>5</w:t>
      </w:r>
      <w:r w:rsidRPr="0067729A">
        <w:rPr>
          <w:rFonts w:ascii="Arial" w:hAnsi="Arial" w:cs="Arial"/>
        </w:rPr>
        <w:t>: Recording the decision</w:t>
      </w:r>
      <w:r w:rsidR="00F435B0" w:rsidRPr="0067729A">
        <w:rPr>
          <w:rFonts w:ascii="Arial" w:hAnsi="Arial" w:cs="Arial"/>
        </w:rPr>
        <w:t xml:space="preserve">. </w:t>
      </w:r>
      <w:r w:rsidRPr="0067729A">
        <w:rPr>
          <w:rFonts w:ascii="Arial" w:hAnsi="Arial" w:cs="Arial"/>
        </w:rPr>
        <w:t>The school will record the decision in the Early Entry to Prep decision-making tool</w:t>
      </w:r>
      <w:bookmarkStart w:id="0" w:name="_GoBack"/>
      <w:bookmarkEnd w:id="0"/>
      <w:r w:rsidRPr="0067729A">
        <w:rPr>
          <w:rFonts w:ascii="Arial" w:hAnsi="Arial" w:cs="Arial"/>
        </w:rPr>
        <w:t>.</w:t>
      </w:r>
    </w:p>
    <w:p w:rsidR="005060A4" w:rsidRPr="0067729A" w:rsidRDefault="005060A4" w:rsidP="0067729A">
      <w:pPr>
        <w:jc w:val="both"/>
        <w:rPr>
          <w:rFonts w:ascii="Arial" w:hAnsi="Arial" w:cs="Arial"/>
        </w:rPr>
      </w:pPr>
    </w:p>
    <w:p w:rsidR="005060A4" w:rsidRPr="0067729A" w:rsidRDefault="005060A4" w:rsidP="0067729A">
      <w:pPr>
        <w:jc w:val="both"/>
        <w:rPr>
          <w:rFonts w:ascii="Arial" w:hAnsi="Arial" w:cs="Arial"/>
        </w:rPr>
      </w:pPr>
      <w:r w:rsidRPr="0067729A">
        <w:rPr>
          <w:rFonts w:ascii="Arial" w:hAnsi="Arial" w:cs="Arial"/>
        </w:rPr>
        <w:t xml:space="preserve">Step </w:t>
      </w:r>
      <w:r w:rsidR="004D0662">
        <w:rPr>
          <w:rFonts w:ascii="Arial" w:hAnsi="Arial" w:cs="Arial"/>
        </w:rPr>
        <w:t>6</w:t>
      </w:r>
      <w:r w:rsidRPr="0067729A">
        <w:rPr>
          <w:rFonts w:ascii="Arial" w:hAnsi="Arial" w:cs="Arial"/>
        </w:rPr>
        <w:t>: Notify parent/s of decision</w:t>
      </w:r>
      <w:r w:rsidR="00F435B0" w:rsidRPr="0067729A">
        <w:rPr>
          <w:rFonts w:ascii="Arial" w:hAnsi="Arial" w:cs="Arial"/>
        </w:rPr>
        <w:t xml:space="preserve">. </w:t>
      </w:r>
      <w:r w:rsidRPr="0067729A">
        <w:rPr>
          <w:rFonts w:ascii="Arial" w:hAnsi="Arial" w:cs="Arial"/>
        </w:rPr>
        <w:t>The principal will notify the parent in writing</w:t>
      </w:r>
      <w:r w:rsidRPr="0067729A">
        <w:rPr>
          <w:rFonts w:ascii="Arial" w:hAnsi="Arial" w:cs="Arial"/>
          <w:lang w:val="en-GB"/>
        </w:rPr>
        <w:t xml:space="preserve"> of the decision.</w:t>
      </w:r>
    </w:p>
    <w:sectPr w:rsidR="005060A4" w:rsidRPr="0067729A" w:rsidSect="00C00C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Minion Pro">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2544E"/>
    <w:multiLevelType w:val="hybridMultilevel"/>
    <w:tmpl w:val="669CE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2"/>
  </w:compat>
  <w:rsids>
    <w:rsidRoot w:val="005060A4"/>
    <w:rsid w:val="000F2E04"/>
    <w:rsid w:val="001239D1"/>
    <w:rsid w:val="002A3DE9"/>
    <w:rsid w:val="004D0662"/>
    <w:rsid w:val="005060A4"/>
    <w:rsid w:val="0067729A"/>
    <w:rsid w:val="00A10824"/>
    <w:rsid w:val="00C00CD8"/>
    <w:rsid w:val="00D937A9"/>
    <w:rsid w:val="00F435B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52DD1"/>
  <w14:defaultImageDpi w14:val="0"/>
  <w15:docId w15:val="{B204F81E-B2C0-4D8D-9B38-61190C47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lang w:eastAsia="en-US"/>
    </w:rPr>
  </w:style>
  <w:style w:type="paragraph" w:styleId="Heading1">
    <w:name w:val="heading 1"/>
    <w:basedOn w:val="Normal"/>
    <w:next w:val="Normal"/>
    <w:link w:val="Heading1Char"/>
    <w:uiPriority w:val="9"/>
    <w:qFormat/>
    <w:rsid w:val="005060A4"/>
    <w:pPr>
      <w:keepNext/>
      <w:keepLines/>
      <w:spacing w:before="240"/>
      <w:outlineLvl w:val="0"/>
    </w:pPr>
    <w:rPr>
      <w:rFonts w:asciiTheme="majorHAnsi" w:eastAsiaTheme="majorEastAsia" w:hAnsiTheme="majorHAnsi"/>
      <w:color w:val="2F5496" w:themeColor="accent1" w:themeShade="BF"/>
      <w:sz w:val="32"/>
      <w:szCs w:val="32"/>
    </w:rPr>
  </w:style>
  <w:style w:type="paragraph" w:styleId="Heading2">
    <w:name w:val="heading 2"/>
    <w:basedOn w:val="Normal"/>
    <w:next w:val="Normal"/>
    <w:link w:val="Heading2Char"/>
    <w:uiPriority w:val="9"/>
    <w:unhideWhenUsed/>
    <w:qFormat/>
    <w:rsid w:val="005060A4"/>
    <w:pPr>
      <w:keepNext/>
      <w:keepLines/>
      <w:spacing w:before="40"/>
      <w:outlineLvl w:val="1"/>
    </w:pPr>
    <w:rPr>
      <w:rFonts w:asciiTheme="majorHAnsi" w:eastAsiaTheme="majorEastAsia" w:hAnsiTheme="majorHAnsi"/>
      <w:color w:val="2F5496" w:themeColor="accent1" w:themeShade="BF"/>
      <w:sz w:val="26"/>
      <w:szCs w:val="26"/>
    </w:rPr>
  </w:style>
  <w:style w:type="paragraph" w:styleId="Heading3">
    <w:name w:val="heading 3"/>
    <w:basedOn w:val="Normal"/>
    <w:next w:val="Normal"/>
    <w:link w:val="Heading3Char"/>
    <w:uiPriority w:val="9"/>
    <w:unhideWhenUsed/>
    <w:qFormat/>
    <w:rsid w:val="005060A4"/>
    <w:pPr>
      <w:keepNext/>
      <w:keepLines/>
      <w:spacing w:before="40"/>
      <w:outlineLvl w:val="2"/>
    </w:pPr>
    <w:rPr>
      <w:rFonts w:asciiTheme="majorHAnsi" w:eastAsiaTheme="majorEastAsia" w:hAnsiTheme="majorHAns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060A4"/>
    <w:rPr>
      <w:rFonts w:asciiTheme="majorHAnsi" w:eastAsiaTheme="majorEastAsia" w:hAnsiTheme="majorHAnsi" w:cs="Times New Roman"/>
      <w:color w:val="2F5496" w:themeColor="accent1" w:themeShade="BF"/>
      <w:sz w:val="32"/>
      <w:szCs w:val="32"/>
    </w:rPr>
  </w:style>
  <w:style w:type="character" w:customStyle="1" w:styleId="Heading2Char">
    <w:name w:val="Heading 2 Char"/>
    <w:basedOn w:val="DefaultParagraphFont"/>
    <w:link w:val="Heading2"/>
    <w:uiPriority w:val="9"/>
    <w:locked/>
    <w:rsid w:val="005060A4"/>
    <w:rPr>
      <w:rFonts w:asciiTheme="majorHAnsi" w:eastAsiaTheme="majorEastAsia" w:hAnsiTheme="majorHAnsi" w:cs="Times New Roman"/>
      <w:color w:val="2F5496" w:themeColor="accent1" w:themeShade="BF"/>
      <w:sz w:val="26"/>
      <w:szCs w:val="26"/>
    </w:rPr>
  </w:style>
  <w:style w:type="character" w:customStyle="1" w:styleId="Heading3Char">
    <w:name w:val="Heading 3 Char"/>
    <w:basedOn w:val="DefaultParagraphFont"/>
    <w:link w:val="Heading3"/>
    <w:uiPriority w:val="9"/>
    <w:locked/>
    <w:rsid w:val="005060A4"/>
    <w:rPr>
      <w:rFonts w:asciiTheme="majorHAnsi" w:eastAsiaTheme="majorEastAsia" w:hAnsiTheme="majorHAnsi" w:cs="Times New Roman"/>
      <w:color w:val="1F3763" w:themeColor="accent1" w:themeShade="7F"/>
    </w:rPr>
  </w:style>
  <w:style w:type="paragraph" w:customStyle="1" w:styleId="BasicParagraph">
    <w:name w:val="[Basic Paragraph]"/>
    <w:basedOn w:val="Normal"/>
    <w:uiPriority w:val="99"/>
    <w:rsid w:val="005060A4"/>
    <w:pPr>
      <w:autoSpaceDE w:val="0"/>
      <w:autoSpaceDN w:val="0"/>
      <w:adjustRightInd w:val="0"/>
      <w:spacing w:line="288" w:lineRule="auto"/>
      <w:textAlignment w:val="center"/>
    </w:pPr>
    <w:rPr>
      <w:rFonts w:ascii="Minion Pro" w:hAnsi="Minion Pro" w:cs="Minion Pro"/>
      <w:color w:val="000000"/>
      <w:lang w:val="en-GB"/>
    </w:rPr>
  </w:style>
  <w:style w:type="paragraph" w:styleId="ListParagraph">
    <w:name w:val="List Paragraph"/>
    <w:basedOn w:val="Normal"/>
    <w:uiPriority w:val="34"/>
    <w:qFormat/>
    <w:rsid w:val="006772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BRYAN, Patrick</DisplayName>
        <AccountId>191</AccountId>
        <AccountType/>
      </UserInfo>
    </PPContentOwner>
    <PPModeratedBy xmlns="f114f5df-7614-43c1-ba8e-2daa6e537108">
      <UserInfo>
        <DisplayName>PARK, Toni</DisplayName>
        <AccountId>155</AccountId>
        <AccountType/>
      </UserInfo>
    </PPModeratedBy>
    <PPContentApprover xmlns="f114f5df-7614-43c1-ba8e-2daa6e537108">
      <UserInfo>
        <DisplayName/>
        <AccountId xsi:nil="true"/>
        <AccountType/>
      </UserInfo>
    </PPContentApprover>
    <PPLastReviewedDate xmlns="f114f5df-7614-43c1-ba8e-2daa6e537108">2023-07-24T23:46:58+00:00</PPLastReviewedDate>
    <PPPublishedNotificationAddresses xmlns="f114f5df-7614-43c1-ba8e-2daa6e537108" xsi:nil="true"/>
    <PPModeratedDate xmlns="f114f5df-7614-43c1-ba8e-2daa6e537108">2023-07-24T23:46:58+00:00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PARK, Toni</DisplayName>
        <AccountId>155</AccountId>
        <AccountType/>
      </UserInfo>
    </PPSubmittedBy>
    <PPReviewDate xmlns="f114f5df-7614-43c1-ba8e-2daa6e537108" xsi:nil="true"/>
    <PPLastReviewedBy xmlns="f114f5df-7614-43c1-ba8e-2daa6e537108">
      <UserInfo>
        <DisplayName>PARK, Toni</DisplayName>
        <AccountId>155</AccountId>
        <AccountType/>
      </UserInfo>
    </PPLastReviewedBy>
    <PPSubmittedDate xmlns="f114f5df-7614-43c1-ba8e-2daa6e537108">2023-07-24T23:43:23+00:00</PPSubmittedDate>
    <PPReferenceNumber xmlns="f114f5df-7614-43c1-ba8e-2daa6e537108" xsi:nil="true"/>
    <Category_x0020_Parents_x0020_and_x0020_Carers xmlns="f114f5df-7614-43c1-ba8e-2daa6e537108">Enrolment</Category_x0020_Parents_x0020_and_x0020_Car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B5FB7-6E67-4ABC-8B8C-AC1E029FA23F}"/>
</file>

<file path=customXml/itemProps2.xml><?xml version="1.0" encoding="utf-8"?>
<ds:datastoreItem xmlns:ds="http://schemas.openxmlformats.org/officeDocument/2006/customXml" ds:itemID="{A90306B3-72C5-436D-A587-3C707ECFF8AB}"/>
</file>

<file path=customXml/itemProps3.xml><?xml version="1.0" encoding="utf-8"?>
<ds:datastoreItem xmlns:ds="http://schemas.openxmlformats.org/officeDocument/2006/customXml" ds:itemID="{A6065DD4-9430-45B3-A5DA-D95CBBD3650D}"/>
</file>

<file path=docProps/app.xml><?xml version="1.0" encoding="utf-8"?>
<Properties xmlns="http://schemas.openxmlformats.org/officeDocument/2006/extended-properties" xmlns:vt="http://schemas.openxmlformats.org/officeDocument/2006/docPropsVTypes">
  <Template>Normal.dotm</Template>
  <TotalTime>48</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Early Entry to Prep Framework Overview</dc:title>
  <dc:subject/>
  <dc:creator>Microsoft Office User</dc:creator>
  <cp:keywords/>
  <dc:description/>
  <cp:lastModifiedBy>PELLOW, Louise</cp:lastModifiedBy>
  <cp:revision>7</cp:revision>
  <dcterms:created xsi:type="dcterms:W3CDTF">2018-07-26T05:38:00Z</dcterms:created>
  <dcterms:modified xsi:type="dcterms:W3CDTF">2018-10-14T23:55:00Z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ies>
</file>