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E3" w:rsidRPr="00556BE3" w:rsidRDefault="00556BE3" w:rsidP="00816D05">
      <w:pPr>
        <w:pStyle w:val="StyleLeft0cmHanging4cm"/>
        <w:rPr>
          <w:b/>
        </w:rPr>
      </w:pPr>
      <w:bookmarkStart w:id="0" w:name="_GoBack"/>
      <w:bookmarkEnd w:id="0"/>
      <w:r w:rsidRPr="00556BE3">
        <w:rPr>
          <w:b/>
        </w:rPr>
        <w:t>INTRODUCTION</w:t>
      </w:r>
    </w:p>
    <w:p w:rsidR="002B4B81" w:rsidRDefault="00816D05" w:rsidP="002B4B81">
      <w:r w:rsidRPr="00B27F73">
        <w:rPr>
          <w:b/>
        </w:rPr>
        <w:t>Orator</w:t>
      </w:r>
      <w:r>
        <w:tab/>
      </w:r>
      <w:r w:rsidR="002B4B81">
        <w:t xml:space="preserve">This short demonstration shows some of the features of the updated Annual Safety Assessment. </w:t>
      </w:r>
    </w:p>
    <w:p w:rsidR="002B4B81" w:rsidRDefault="002B4B81" w:rsidP="002B4B81">
      <w:pPr>
        <w:ind w:firstLine="0"/>
      </w:pPr>
      <w:r>
        <w:t>Thank you to everyone in schools and regional offices who helped with the design, review and testing of this new system.</w:t>
      </w:r>
    </w:p>
    <w:p w:rsidR="002B4B81" w:rsidRDefault="002B4B81" w:rsidP="002B4B81">
      <w:r w:rsidRPr="002B4B81">
        <w:rPr>
          <w:b/>
        </w:rPr>
        <w:t>(0:17)</w:t>
      </w:r>
      <w:r>
        <w:tab/>
        <w:t xml:space="preserve">The Annual Safety Assessment is now available as an electronic reporting tool.  The revised tool includes the following updates. </w:t>
      </w:r>
    </w:p>
    <w:p w:rsidR="002B4B81" w:rsidRPr="002B4B81" w:rsidRDefault="002B4B81" w:rsidP="002B4B81">
      <w:pPr>
        <w:pStyle w:val="ListParagraph"/>
        <w:numPr>
          <w:ilvl w:val="0"/>
          <w:numId w:val="5"/>
        </w:numPr>
        <w:ind w:left="2835" w:hanging="425"/>
        <w:rPr>
          <w:rFonts w:ascii="Arial" w:eastAsia="MS Mincho" w:hAnsi="Arial"/>
          <w:szCs w:val="24"/>
          <w:lang w:eastAsia="ja-JP"/>
        </w:rPr>
      </w:pPr>
      <w:r w:rsidRPr="002B4B81">
        <w:rPr>
          <w:rFonts w:ascii="Arial" w:eastAsia="MS Mincho" w:hAnsi="Arial"/>
          <w:szCs w:val="24"/>
          <w:lang w:eastAsia="ja-JP"/>
        </w:rPr>
        <w:t>Change from a work document to an Excel interactive template to facilitate data collection and analysis.</w:t>
      </w:r>
    </w:p>
    <w:p w:rsidR="002B4B81" w:rsidRPr="002B4B81" w:rsidRDefault="002B4B81" w:rsidP="002B4B81">
      <w:pPr>
        <w:pStyle w:val="ListParagraph"/>
        <w:numPr>
          <w:ilvl w:val="0"/>
          <w:numId w:val="5"/>
        </w:numPr>
        <w:ind w:left="2835" w:hanging="425"/>
        <w:rPr>
          <w:rFonts w:ascii="Arial" w:eastAsia="MS Mincho" w:hAnsi="Arial"/>
          <w:szCs w:val="24"/>
          <w:lang w:eastAsia="ja-JP"/>
        </w:rPr>
      </w:pPr>
      <w:r w:rsidRPr="002B4B81">
        <w:rPr>
          <w:rFonts w:ascii="Arial" w:eastAsia="MS Mincho" w:hAnsi="Arial"/>
          <w:szCs w:val="24"/>
          <w:lang w:eastAsia="ja-JP"/>
        </w:rPr>
        <w:t>Simplifying answers to yes/no or yes/no/not applicable.</w:t>
      </w:r>
    </w:p>
    <w:p w:rsidR="002B4B81" w:rsidRDefault="002B4B81" w:rsidP="002B4B81">
      <w:pPr>
        <w:pStyle w:val="ListParagraph"/>
        <w:numPr>
          <w:ilvl w:val="0"/>
          <w:numId w:val="5"/>
        </w:numPr>
        <w:ind w:left="2835" w:hanging="425"/>
        <w:rPr>
          <w:rFonts w:ascii="Arial" w:eastAsia="MS Mincho" w:hAnsi="Arial"/>
          <w:szCs w:val="24"/>
          <w:lang w:eastAsia="ja-JP"/>
        </w:rPr>
      </w:pPr>
      <w:r w:rsidRPr="002B4B81">
        <w:rPr>
          <w:rFonts w:ascii="Arial" w:eastAsia="MS Mincho" w:hAnsi="Arial"/>
          <w:szCs w:val="24"/>
          <w:lang w:eastAsia="ja-JP"/>
        </w:rPr>
        <w:t xml:space="preserve">Moving the tool from paper reliant to being electronic with electronic submission via email. </w:t>
      </w:r>
    </w:p>
    <w:p w:rsidR="002B4B81" w:rsidRPr="002B4B81" w:rsidRDefault="002B4B81" w:rsidP="002B4B81">
      <w:pPr>
        <w:pStyle w:val="ListParagraph"/>
        <w:ind w:left="2835"/>
        <w:rPr>
          <w:rFonts w:ascii="Arial" w:eastAsia="MS Mincho" w:hAnsi="Arial"/>
          <w:szCs w:val="24"/>
          <w:lang w:eastAsia="ja-JP"/>
        </w:rPr>
      </w:pPr>
    </w:p>
    <w:p w:rsidR="002B4B81" w:rsidRPr="002B4B81" w:rsidRDefault="002B4B81" w:rsidP="002B4B81">
      <w:pPr>
        <w:pStyle w:val="ListParagraph"/>
        <w:ind w:left="2268" w:hanging="2268"/>
        <w:rPr>
          <w:rFonts w:ascii="Arial" w:eastAsia="MS Mincho" w:hAnsi="Arial"/>
          <w:szCs w:val="24"/>
          <w:lang w:eastAsia="ja-JP"/>
        </w:rPr>
      </w:pPr>
      <w:r w:rsidRPr="002B4B81">
        <w:rPr>
          <w:rFonts w:ascii="Arial" w:eastAsia="MS Mincho" w:hAnsi="Arial"/>
          <w:b/>
          <w:szCs w:val="24"/>
          <w:lang w:eastAsia="ja-JP"/>
        </w:rPr>
        <w:t>(0:49)</w:t>
      </w:r>
      <w:r>
        <w:rPr>
          <w:rFonts w:ascii="Arial" w:eastAsia="MS Mincho" w:hAnsi="Arial"/>
          <w:szCs w:val="24"/>
          <w:lang w:eastAsia="ja-JP"/>
        </w:rPr>
        <w:t xml:space="preserve"> </w:t>
      </w:r>
      <w:r>
        <w:rPr>
          <w:rFonts w:ascii="Arial" w:eastAsia="MS Mincho" w:hAnsi="Arial"/>
          <w:szCs w:val="24"/>
          <w:lang w:eastAsia="ja-JP"/>
        </w:rPr>
        <w:tab/>
      </w:r>
      <w:r w:rsidRPr="002B4B81">
        <w:rPr>
          <w:rFonts w:ascii="Arial" w:eastAsia="MS Mincho" w:hAnsi="Arial"/>
          <w:szCs w:val="24"/>
          <w:lang w:eastAsia="ja-JP"/>
        </w:rPr>
        <w:t>Let’s look at the new electronic annual safety assessment.</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Here’s the cover page</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Follow the blue arrows to see some of the important cover page features.</w:t>
      </w:r>
    </w:p>
    <w:p w:rsidR="002B4B81" w:rsidRPr="002B4B81" w:rsidRDefault="002B4B81" w:rsidP="002B4B81">
      <w:pPr>
        <w:pStyle w:val="ListParagraph"/>
        <w:ind w:left="2268"/>
        <w:rPr>
          <w:rFonts w:ascii="Arial" w:eastAsia="MS Mincho" w:hAnsi="Arial"/>
          <w:szCs w:val="24"/>
          <w:lang w:eastAsia="ja-JP"/>
        </w:rPr>
      </w:pPr>
    </w:p>
    <w:p w:rsidR="002B4B81" w:rsidRPr="002B4B81" w:rsidRDefault="002B4B81" w:rsidP="002B4B81">
      <w:pPr>
        <w:pStyle w:val="ListParagraph"/>
        <w:ind w:left="2268" w:hanging="2268"/>
        <w:rPr>
          <w:rFonts w:ascii="Arial" w:eastAsia="MS Mincho" w:hAnsi="Arial"/>
          <w:szCs w:val="24"/>
          <w:lang w:eastAsia="ja-JP"/>
        </w:rPr>
      </w:pPr>
      <w:r w:rsidRPr="002B4B81">
        <w:rPr>
          <w:rFonts w:ascii="Arial" w:eastAsia="MS Mincho" w:hAnsi="Arial"/>
          <w:b/>
          <w:szCs w:val="24"/>
          <w:lang w:eastAsia="ja-JP"/>
        </w:rPr>
        <w:t>(1:19)</w:t>
      </w:r>
      <w:r>
        <w:rPr>
          <w:rFonts w:ascii="Arial" w:eastAsia="MS Mincho" w:hAnsi="Arial"/>
          <w:b/>
          <w:szCs w:val="24"/>
          <w:lang w:eastAsia="ja-JP"/>
        </w:rPr>
        <w:tab/>
      </w:r>
      <w:r w:rsidRPr="002B4B81">
        <w:rPr>
          <w:rFonts w:ascii="Arial" w:eastAsia="MS Mincho" w:hAnsi="Arial"/>
          <w:szCs w:val="24"/>
          <w:lang w:eastAsia="ja-JP"/>
        </w:rPr>
        <w:t>Now we will open the live environment.</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It’s very important to enable content for the tool to work.</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 xml:space="preserve">Begin the ASA by completing your workplace identifiers and the date of assessment. </w:t>
      </w:r>
    </w:p>
    <w:p w:rsidR="002B4B81" w:rsidRDefault="002B4B81" w:rsidP="002B4B81">
      <w:pPr>
        <w:pStyle w:val="ListParagraph"/>
        <w:ind w:left="2268"/>
        <w:rPr>
          <w:rFonts w:ascii="Arial" w:eastAsia="MS Mincho" w:hAnsi="Arial"/>
          <w:szCs w:val="24"/>
          <w:lang w:eastAsia="ja-JP"/>
        </w:rPr>
      </w:pPr>
      <w:r>
        <w:rPr>
          <w:rFonts w:ascii="Arial" w:eastAsia="MS Mincho" w:hAnsi="Arial"/>
          <w:szCs w:val="24"/>
          <w:lang w:eastAsia="ja-JP"/>
        </w:rPr>
        <w:tab/>
      </w:r>
    </w:p>
    <w:p w:rsidR="002B4B81" w:rsidRPr="002B4B81" w:rsidRDefault="002B4B81" w:rsidP="002B4B81">
      <w:pPr>
        <w:pStyle w:val="ListParagraph"/>
        <w:ind w:left="2268" w:hanging="2268"/>
        <w:rPr>
          <w:rFonts w:ascii="Arial" w:eastAsia="MS Mincho" w:hAnsi="Arial"/>
          <w:szCs w:val="24"/>
          <w:lang w:eastAsia="ja-JP"/>
        </w:rPr>
      </w:pPr>
      <w:r w:rsidRPr="002B4B81">
        <w:rPr>
          <w:rFonts w:ascii="Arial" w:eastAsia="MS Mincho" w:hAnsi="Arial"/>
          <w:b/>
          <w:szCs w:val="24"/>
          <w:lang w:eastAsia="ja-JP"/>
        </w:rPr>
        <w:t>(1:41)</w:t>
      </w:r>
      <w:r>
        <w:rPr>
          <w:rFonts w:ascii="Arial" w:eastAsia="MS Mincho" w:hAnsi="Arial"/>
          <w:b/>
          <w:szCs w:val="24"/>
          <w:lang w:eastAsia="ja-JP"/>
        </w:rPr>
        <w:tab/>
      </w:r>
      <w:r w:rsidRPr="002B4B81">
        <w:rPr>
          <w:rFonts w:ascii="Arial" w:eastAsia="MS Mincho" w:hAnsi="Arial"/>
          <w:szCs w:val="24"/>
          <w:lang w:eastAsia="ja-JP"/>
        </w:rPr>
        <w:t>Click on the first tab – communication and consultation to get started.</w:t>
      </w:r>
      <w:r>
        <w:rPr>
          <w:rFonts w:ascii="Arial" w:eastAsia="MS Mincho" w:hAnsi="Arial"/>
          <w:szCs w:val="24"/>
          <w:lang w:eastAsia="ja-JP"/>
        </w:rPr>
        <w:t xml:space="preserve"> </w:t>
      </w:r>
      <w:r w:rsidRPr="002B4B81">
        <w:rPr>
          <w:rFonts w:ascii="Arial" w:eastAsia="MS Mincho" w:hAnsi="Arial"/>
          <w:szCs w:val="24"/>
          <w:lang w:eastAsia="ja-JP"/>
        </w:rPr>
        <w:t>Read the questions on the left, check against the guidelines provided and then use the drop down list to answer.</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 xml:space="preserve">You can add notes alongside your responses. </w:t>
      </w:r>
    </w:p>
    <w:p w:rsidR="002B4B81" w:rsidRPr="002B4B81" w:rsidRDefault="002B4B81" w:rsidP="002B4B81">
      <w:pPr>
        <w:pStyle w:val="ListParagraph"/>
        <w:ind w:left="2268"/>
        <w:rPr>
          <w:rFonts w:ascii="Arial" w:eastAsia="MS Mincho" w:hAnsi="Arial"/>
          <w:szCs w:val="24"/>
          <w:lang w:eastAsia="ja-JP"/>
        </w:rPr>
      </w:pPr>
    </w:p>
    <w:p w:rsidR="002B4B81" w:rsidRPr="002B4B81" w:rsidRDefault="002B4B81" w:rsidP="002B4B81">
      <w:pPr>
        <w:pStyle w:val="ListParagraph"/>
        <w:ind w:left="2268" w:hanging="2268"/>
        <w:rPr>
          <w:rFonts w:ascii="Arial" w:eastAsia="MS Mincho" w:hAnsi="Arial"/>
          <w:szCs w:val="24"/>
          <w:lang w:eastAsia="ja-JP"/>
        </w:rPr>
      </w:pPr>
      <w:r w:rsidRPr="002B4B81">
        <w:rPr>
          <w:rFonts w:ascii="Arial" w:eastAsia="MS Mincho" w:hAnsi="Arial"/>
          <w:b/>
          <w:szCs w:val="24"/>
          <w:lang w:eastAsia="ja-JP"/>
        </w:rPr>
        <w:t>(2:11)</w:t>
      </w:r>
      <w:r>
        <w:rPr>
          <w:rFonts w:ascii="Arial" w:eastAsia="MS Mincho" w:hAnsi="Arial"/>
          <w:szCs w:val="24"/>
          <w:lang w:eastAsia="ja-JP"/>
        </w:rPr>
        <w:tab/>
      </w:r>
      <w:r w:rsidRPr="002B4B81">
        <w:rPr>
          <w:rFonts w:ascii="Arial" w:eastAsia="MS Mincho" w:hAnsi="Arial"/>
          <w:szCs w:val="24"/>
          <w:lang w:eastAsia="ja-JP"/>
        </w:rPr>
        <w:t>Once the section is complete return back to the cover page to track progress.</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 xml:space="preserve">See the section status for communication and consultation is now complete as shown by the green bar. </w:t>
      </w:r>
    </w:p>
    <w:p w:rsidR="002B4B81" w:rsidRPr="002B4B81" w:rsidRDefault="002B4B81" w:rsidP="002B4B81">
      <w:pPr>
        <w:pStyle w:val="ListParagraph"/>
        <w:ind w:left="2268"/>
        <w:rPr>
          <w:rFonts w:ascii="Arial" w:eastAsia="MS Mincho" w:hAnsi="Arial"/>
          <w:szCs w:val="24"/>
          <w:lang w:eastAsia="ja-JP"/>
        </w:rPr>
      </w:pPr>
    </w:p>
    <w:p w:rsidR="002B4B81" w:rsidRPr="002B4B81" w:rsidRDefault="002B4B81" w:rsidP="002B4B81">
      <w:pPr>
        <w:pStyle w:val="ListParagraph"/>
        <w:ind w:left="2268" w:hanging="2268"/>
        <w:rPr>
          <w:rFonts w:ascii="Arial" w:eastAsia="MS Mincho" w:hAnsi="Arial"/>
          <w:szCs w:val="24"/>
          <w:lang w:eastAsia="ja-JP"/>
        </w:rPr>
      </w:pPr>
      <w:r w:rsidRPr="002B4B81">
        <w:rPr>
          <w:rFonts w:ascii="Arial" w:eastAsia="MS Mincho" w:hAnsi="Arial"/>
          <w:b/>
          <w:szCs w:val="24"/>
          <w:lang w:eastAsia="ja-JP"/>
        </w:rPr>
        <w:t>(2:22)</w:t>
      </w:r>
      <w:r>
        <w:rPr>
          <w:rFonts w:ascii="Arial" w:eastAsia="MS Mincho" w:hAnsi="Arial"/>
          <w:szCs w:val="24"/>
          <w:lang w:eastAsia="ja-JP"/>
        </w:rPr>
        <w:tab/>
      </w:r>
      <w:r w:rsidRPr="002B4B81">
        <w:rPr>
          <w:rFonts w:ascii="Arial" w:eastAsia="MS Mincho" w:hAnsi="Arial"/>
          <w:szCs w:val="24"/>
          <w:lang w:eastAsia="ja-JP"/>
        </w:rPr>
        <w:t>Continue through the ASA, clicking on each section until you reach the last section “leadership and governance”.</w:t>
      </w:r>
    </w:p>
    <w:p w:rsidR="002B4B81" w:rsidRPr="002B4B81" w:rsidRDefault="002B4B81" w:rsidP="002B4B81">
      <w:pPr>
        <w:pStyle w:val="ListParagraph"/>
        <w:ind w:left="2268"/>
        <w:rPr>
          <w:rFonts w:ascii="Arial" w:eastAsia="MS Mincho" w:hAnsi="Arial"/>
          <w:szCs w:val="24"/>
          <w:lang w:eastAsia="ja-JP"/>
        </w:rPr>
      </w:pPr>
    </w:p>
    <w:p w:rsidR="002B4B81" w:rsidRDefault="002B4B81" w:rsidP="002B4B81">
      <w:pPr>
        <w:pStyle w:val="ListParagraph"/>
        <w:tabs>
          <w:tab w:val="left" w:pos="2268"/>
          <w:tab w:val="left" w:pos="4253"/>
        </w:tabs>
        <w:ind w:left="0"/>
        <w:rPr>
          <w:rFonts w:ascii="Arial" w:eastAsia="MS Mincho" w:hAnsi="Arial"/>
          <w:szCs w:val="24"/>
          <w:lang w:eastAsia="ja-JP"/>
        </w:rPr>
      </w:pPr>
      <w:r w:rsidRPr="002B4B81">
        <w:rPr>
          <w:rFonts w:ascii="Arial" w:eastAsia="MS Mincho" w:hAnsi="Arial"/>
          <w:b/>
          <w:szCs w:val="24"/>
          <w:lang w:eastAsia="ja-JP"/>
        </w:rPr>
        <w:t>(2:31)</w:t>
      </w:r>
      <w:r>
        <w:rPr>
          <w:rFonts w:ascii="Arial" w:eastAsia="MS Mincho" w:hAnsi="Arial"/>
          <w:szCs w:val="24"/>
          <w:lang w:eastAsia="ja-JP"/>
        </w:rPr>
        <w:tab/>
      </w:r>
      <w:r w:rsidRPr="002B4B81">
        <w:rPr>
          <w:rFonts w:ascii="Arial" w:eastAsia="MS Mincho" w:hAnsi="Arial"/>
          <w:szCs w:val="24"/>
          <w:lang w:eastAsia="ja-JP"/>
        </w:rPr>
        <w:t xml:space="preserve">The leadership and governance section is a different colour.  </w:t>
      </w:r>
    </w:p>
    <w:p w:rsidR="002B4B81" w:rsidRPr="002B4B81" w:rsidRDefault="002B4B81" w:rsidP="002B4B81">
      <w:pPr>
        <w:pStyle w:val="ListParagraph"/>
        <w:tabs>
          <w:tab w:val="left" w:pos="2268"/>
          <w:tab w:val="left" w:pos="4253"/>
        </w:tabs>
        <w:ind w:left="0"/>
        <w:rPr>
          <w:rFonts w:ascii="Arial" w:eastAsia="MS Mincho" w:hAnsi="Arial"/>
          <w:szCs w:val="24"/>
          <w:lang w:eastAsia="ja-JP"/>
        </w:rPr>
      </w:pPr>
      <w:r>
        <w:rPr>
          <w:rFonts w:ascii="Arial" w:eastAsia="MS Mincho" w:hAnsi="Arial"/>
          <w:szCs w:val="24"/>
          <w:lang w:eastAsia="ja-JP"/>
        </w:rPr>
        <w:tab/>
      </w:r>
      <w:r w:rsidRPr="002B4B81">
        <w:rPr>
          <w:rFonts w:ascii="Arial" w:eastAsia="MS Mincho" w:hAnsi="Arial"/>
          <w:szCs w:val="24"/>
          <w:lang w:eastAsia="ja-JP"/>
        </w:rPr>
        <w:t>This section must be completed by the principal or Officer-in-Charge.</w:t>
      </w:r>
    </w:p>
    <w:p w:rsidR="002B4B81" w:rsidRPr="002B4B81" w:rsidRDefault="002B4B81" w:rsidP="002B4B81">
      <w:pPr>
        <w:pStyle w:val="ListParagraph"/>
        <w:ind w:left="2268" w:hanging="2268"/>
        <w:rPr>
          <w:rFonts w:ascii="Arial" w:eastAsia="MS Mincho" w:hAnsi="Arial"/>
          <w:szCs w:val="24"/>
          <w:lang w:eastAsia="ja-JP"/>
        </w:rPr>
      </w:pPr>
      <w:r w:rsidRPr="002B4B81">
        <w:rPr>
          <w:rFonts w:ascii="Arial" w:eastAsia="MS Mincho" w:hAnsi="Arial"/>
          <w:b/>
          <w:szCs w:val="24"/>
          <w:lang w:eastAsia="ja-JP"/>
        </w:rPr>
        <w:lastRenderedPageBreak/>
        <w:t>(2:43)</w:t>
      </w:r>
      <w:r>
        <w:rPr>
          <w:rFonts w:ascii="Arial" w:eastAsia="MS Mincho" w:hAnsi="Arial"/>
          <w:szCs w:val="24"/>
          <w:lang w:eastAsia="ja-JP"/>
        </w:rPr>
        <w:tab/>
      </w:r>
      <w:r w:rsidRPr="002B4B81">
        <w:rPr>
          <w:rFonts w:ascii="Arial" w:eastAsia="MS Mincho" w:hAnsi="Arial"/>
          <w:szCs w:val="24"/>
          <w:lang w:eastAsia="ja-JP"/>
        </w:rPr>
        <w:t xml:space="preserve">Read through the questions, add notes, and answer using drop down lists. </w:t>
      </w:r>
    </w:p>
    <w:p w:rsidR="002B4B81" w:rsidRPr="002B4B81" w:rsidRDefault="002B4B81" w:rsidP="002B4B81">
      <w:pPr>
        <w:pStyle w:val="ListParagraph"/>
        <w:ind w:left="2268"/>
        <w:rPr>
          <w:rFonts w:ascii="Arial" w:eastAsia="MS Mincho" w:hAnsi="Arial"/>
          <w:szCs w:val="24"/>
          <w:lang w:eastAsia="ja-JP"/>
        </w:rPr>
      </w:pPr>
    </w:p>
    <w:p w:rsidR="002B4B81" w:rsidRPr="002B4B81" w:rsidRDefault="002B4B81" w:rsidP="002B4B81">
      <w:pPr>
        <w:pStyle w:val="ListParagraph"/>
        <w:ind w:left="2268" w:hanging="2268"/>
        <w:rPr>
          <w:rFonts w:ascii="Arial" w:eastAsia="MS Mincho" w:hAnsi="Arial"/>
          <w:szCs w:val="24"/>
          <w:lang w:eastAsia="ja-JP"/>
        </w:rPr>
      </w:pPr>
      <w:r w:rsidRPr="002B4B81">
        <w:rPr>
          <w:rFonts w:ascii="Arial" w:eastAsia="MS Mincho" w:hAnsi="Arial"/>
          <w:b/>
          <w:szCs w:val="24"/>
          <w:lang w:eastAsia="ja-JP"/>
        </w:rPr>
        <w:t>(3:16)</w:t>
      </w:r>
      <w:r>
        <w:rPr>
          <w:rFonts w:ascii="Arial" w:eastAsia="MS Mincho" w:hAnsi="Arial"/>
          <w:b/>
          <w:szCs w:val="24"/>
          <w:lang w:eastAsia="ja-JP"/>
        </w:rPr>
        <w:tab/>
      </w:r>
      <w:r w:rsidRPr="002B4B81">
        <w:rPr>
          <w:rFonts w:ascii="Arial" w:eastAsia="MS Mincho" w:hAnsi="Arial"/>
          <w:szCs w:val="24"/>
          <w:lang w:eastAsia="ja-JP"/>
        </w:rPr>
        <w:t>When you return to the results page you can see the progress of your ASA.</w:t>
      </w:r>
    </w:p>
    <w:p w:rsidR="002B4B81" w:rsidRPr="002B4B81" w:rsidRDefault="002B4B81" w:rsidP="002B4B81">
      <w:pPr>
        <w:pStyle w:val="ListParagraph"/>
        <w:ind w:left="0"/>
        <w:rPr>
          <w:rFonts w:ascii="Arial" w:eastAsia="MS Mincho" w:hAnsi="Arial"/>
          <w:szCs w:val="24"/>
          <w:lang w:eastAsia="ja-JP"/>
        </w:rPr>
      </w:pPr>
    </w:p>
    <w:p w:rsid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The graph, colour coding and score error indicates there is an error with your report.</w:t>
      </w:r>
    </w:p>
    <w:p w:rsidR="002B4B81" w:rsidRPr="002B4B81" w:rsidRDefault="002B4B81" w:rsidP="002B4B81">
      <w:pPr>
        <w:pStyle w:val="ListParagraph"/>
        <w:ind w:left="2268"/>
        <w:rPr>
          <w:rFonts w:ascii="Arial" w:eastAsia="MS Mincho" w:hAnsi="Arial"/>
          <w:szCs w:val="24"/>
          <w:lang w:eastAsia="ja-JP"/>
        </w:rPr>
      </w:pPr>
    </w:p>
    <w:p w:rsidR="002B4B81" w:rsidRPr="002B4B81" w:rsidRDefault="002B4B81" w:rsidP="002B4B81">
      <w:pPr>
        <w:pStyle w:val="ListParagraph"/>
        <w:ind w:left="2268" w:hanging="2268"/>
        <w:rPr>
          <w:rFonts w:ascii="Arial" w:eastAsia="MS Mincho" w:hAnsi="Arial"/>
          <w:szCs w:val="24"/>
          <w:lang w:eastAsia="ja-JP"/>
        </w:rPr>
      </w:pPr>
      <w:r w:rsidRPr="002B4B81">
        <w:rPr>
          <w:rFonts w:ascii="Arial" w:eastAsia="MS Mincho" w:hAnsi="Arial"/>
          <w:b/>
          <w:szCs w:val="24"/>
          <w:lang w:eastAsia="ja-JP"/>
        </w:rPr>
        <w:t>(3:33)</w:t>
      </w:r>
      <w:r>
        <w:rPr>
          <w:rFonts w:ascii="Arial" w:eastAsia="MS Mincho" w:hAnsi="Arial"/>
          <w:szCs w:val="24"/>
          <w:lang w:eastAsia="ja-JP"/>
        </w:rPr>
        <w:tab/>
      </w:r>
      <w:r w:rsidRPr="002B4B81">
        <w:rPr>
          <w:rFonts w:ascii="Arial" w:eastAsia="MS Mincho" w:hAnsi="Arial"/>
          <w:szCs w:val="24"/>
          <w:lang w:eastAsia="ja-JP"/>
        </w:rPr>
        <w:t xml:space="preserve">Luckily editing is easy. </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 xml:space="preserve">Go back to the section, edit the content or fix errors. </w:t>
      </w:r>
    </w:p>
    <w:p w:rsidR="00CA7DB6" w:rsidRDefault="00CA7DB6" w:rsidP="002B4B81">
      <w:pPr>
        <w:pStyle w:val="ListParagraph"/>
        <w:ind w:left="2268"/>
        <w:rPr>
          <w:rFonts w:ascii="Arial" w:eastAsia="MS Mincho" w:hAnsi="Arial"/>
          <w:szCs w:val="24"/>
          <w:lang w:eastAsia="ja-JP"/>
        </w:rPr>
      </w:pPr>
    </w:p>
    <w:p w:rsidR="002B4B81" w:rsidRPr="002B4B81" w:rsidRDefault="00CA7DB6" w:rsidP="00CA7DB6">
      <w:pPr>
        <w:pStyle w:val="ListParagraph"/>
        <w:ind w:left="2268" w:hanging="2268"/>
        <w:rPr>
          <w:rFonts w:ascii="Arial" w:eastAsia="MS Mincho" w:hAnsi="Arial"/>
          <w:szCs w:val="24"/>
          <w:lang w:eastAsia="ja-JP"/>
        </w:rPr>
      </w:pPr>
      <w:r w:rsidRPr="00CA7DB6">
        <w:rPr>
          <w:rFonts w:ascii="Arial" w:eastAsia="MS Mincho" w:hAnsi="Arial"/>
          <w:b/>
          <w:szCs w:val="24"/>
          <w:lang w:eastAsia="ja-JP"/>
        </w:rPr>
        <w:t>(3:49)</w:t>
      </w:r>
      <w:r>
        <w:rPr>
          <w:rFonts w:ascii="Arial" w:eastAsia="MS Mincho" w:hAnsi="Arial"/>
          <w:szCs w:val="24"/>
          <w:lang w:eastAsia="ja-JP"/>
        </w:rPr>
        <w:tab/>
      </w:r>
      <w:r w:rsidR="002B4B81" w:rsidRPr="002B4B81">
        <w:rPr>
          <w:rFonts w:ascii="Arial" w:eastAsia="MS Mincho" w:hAnsi="Arial"/>
          <w:szCs w:val="24"/>
          <w:lang w:eastAsia="ja-JP"/>
        </w:rPr>
        <w:t>Jumping back to the results page, you can see the results are updated.  The sections are complete and based ono the information put into the ASA and the weighting of the questions, there is an overall score of 78%.</w:t>
      </w:r>
    </w:p>
    <w:p w:rsidR="002B4B81" w:rsidRPr="002B4B81" w:rsidRDefault="002B4B81" w:rsidP="002B4B81">
      <w:pPr>
        <w:pStyle w:val="ListParagraph"/>
        <w:ind w:left="2268"/>
        <w:rPr>
          <w:rFonts w:ascii="Arial" w:eastAsia="MS Mincho" w:hAnsi="Arial"/>
          <w:szCs w:val="24"/>
          <w:lang w:eastAsia="ja-JP"/>
        </w:rPr>
      </w:pPr>
    </w:p>
    <w:p w:rsidR="002B4B81" w:rsidRPr="002B4B81" w:rsidRDefault="00CA7DB6" w:rsidP="00CA7DB6">
      <w:pPr>
        <w:pStyle w:val="ListParagraph"/>
        <w:ind w:left="2268" w:hanging="2268"/>
        <w:rPr>
          <w:rFonts w:ascii="Arial" w:eastAsia="MS Mincho" w:hAnsi="Arial"/>
          <w:szCs w:val="24"/>
          <w:lang w:eastAsia="ja-JP"/>
        </w:rPr>
      </w:pPr>
      <w:r w:rsidRPr="00CA7DB6">
        <w:rPr>
          <w:rFonts w:ascii="Arial" w:eastAsia="MS Mincho" w:hAnsi="Arial"/>
          <w:b/>
          <w:szCs w:val="24"/>
          <w:lang w:eastAsia="ja-JP"/>
        </w:rPr>
        <w:t>(4:11)</w:t>
      </w:r>
      <w:r>
        <w:rPr>
          <w:rFonts w:ascii="Arial" w:eastAsia="MS Mincho" w:hAnsi="Arial"/>
          <w:szCs w:val="24"/>
          <w:lang w:eastAsia="ja-JP"/>
        </w:rPr>
        <w:tab/>
      </w:r>
      <w:r w:rsidR="002B4B81" w:rsidRPr="002B4B81">
        <w:rPr>
          <w:rFonts w:ascii="Arial" w:eastAsia="MS Mincho" w:hAnsi="Arial"/>
          <w:szCs w:val="24"/>
          <w:lang w:eastAsia="ja-JP"/>
        </w:rPr>
        <w:t>From the results page you can click on a button to go to a list of printable actions from this assessment.</w:t>
      </w:r>
    </w:p>
    <w:p w:rsidR="002B4B81" w:rsidRPr="002B4B81" w:rsidRDefault="002B4B81" w:rsidP="002B4B81">
      <w:pPr>
        <w:pStyle w:val="ListParagraph"/>
        <w:ind w:left="2268"/>
        <w:rPr>
          <w:rFonts w:ascii="Arial" w:eastAsia="MS Mincho" w:hAnsi="Arial"/>
          <w:szCs w:val="24"/>
          <w:lang w:eastAsia="ja-JP"/>
        </w:rPr>
      </w:pPr>
    </w:p>
    <w:p w:rsidR="002B4B81" w:rsidRPr="002B4B81" w:rsidRDefault="00CA7DB6" w:rsidP="00CA7DB6">
      <w:pPr>
        <w:pStyle w:val="ListParagraph"/>
        <w:ind w:left="2268" w:hanging="2268"/>
        <w:rPr>
          <w:rFonts w:ascii="Arial" w:eastAsia="MS Mincho" w:hAnsi="Arial"/>
          <w:szCs w:val="24"/>
          <w:lang w:eastAsia="ja-JP"/>
        </w:rPr>
      </w:pPr>
      <w:r w:rsidRPr="00CA7DB6">
        <w:rPr>
          <w:rFonts w:ascii="Arial" w:eastAsia="MS Mincho" w:hAnsi="Arial"/>
          <w:b/>
          <w:szCs w:val="24"/>
          <w:lang w:eastAsia="ja-JP"/>
        </w:rPr>
        <w:t>(4:15)</w:t>
      </w:r>
      <w:r>
        <w:rPr>
          <w:rFonts w:ascii="Arial" w:eastAsia="MS Mincho" w:hAnsi="Arial"/>
          <w:szCs w:val="24"/>
          <w:lang w:eastAsia="ja-JP"/>
        </w:rPr>
        <w:tab/>
      </w:r>
      <w:r w:rsidR="002B4B81" w:rsidRPr="002B4B81">
        <w:rPr>
          <w:rFonts w:ascii="Arial" w:eastAsia="MS Mincho" w:hAnsi="Arial"/>
          <w:szCs w:val="24"/>
          <w:lang w:eastAsia="ja-JP"/>
        </w:rPr>
        <w:t xml:space="preserve">Here is a summary of actions. </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You can refine the views using filter buttons.</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 xml:space="preserve">Note the colour coding matches the priority assigned by the system. </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 xml:space="preserve">Notes can also be added against actions. </w:t>
      </w:r>
    </w:p>
    <w:p w:rsidR="002B4B81" w:rsidRPr="002B4B81" w:rsidRDefault="002B4B81" w:rsidP="002B4B81">
      <w:pPr>
        <w:pStyle w:val="ListParagraph"/>
        <w:ind w:left="2268"/>
        <w:rPr>
          <w:rFonts w:ascii="Arial" w:eastAsia="MS Mincho" w:hAnsi="Arial"/>
          <w:szCs w:val="24"/>
          <w:lang w:eastAsia="ja-JP"/>
        </w:rPr>
      </w:pPr>
    </w:p>
    <w:p w:rsidR="002B4B81" w:rsidRPr="002B4B81" w:rsidRDefault="00CA7DB6" w:rsidP="00CA7DB6">
      <w:pPr>
        <w:pStyle w:val="ListParagraph"/>
        <w:ind w:left="2268" w:hanging="2268"/>
        <w:rPr>
          <w:rFonts w:ascii="Arial" w:eastAsia="MS Mincho" w:hAnsi="Arial"/>
          <w:szCs w:val="24"/>
          <w:lang w:eastAsia="ja-JP"/>
        </w:rPr>
      </w:pPr>
      <w:r w:rsidRPr="00CA7DB6">
        <w:rPr>
          <w:rFonts w:ascii="Arial" w:eastAsia="MS Mincho" w:hAnsi="Arial"/>
          <w:b/>
          <w:szCs w:val="24"/>
          <w:lang w:eastAsia="ja-JP"/>
        </w:rPr>
        <w:t>(4:33)</w:t>
      </w:r>
      <w:r>
        <w:rPr>
          <w:rFonts w:ascii="Arial" w:eastAsia="MS Mincho" w:hAnsi="Arial"/>
          <w:szCs w:val="24"/>
          <w:lang w:eastAsia="ja-JP"/>
        </w:rPr>
        <w:tab/>
      </w:r>
      <w:r w:rsidR="002B4B81" w:rsidRPr="002B4B81">
        <w:rPr>
          <w:rFonts w:ascii="Arial" w:eastAsia="MS Mincho" w:hAnsi="Arial"/>
          <w:szCs w:val="24"/>
          <w:lang w:eastAsia="ja-JP"/>
        </w:rPr>
        <w:t xml:space="preserve">Head back to the results page and check to see your content is ready to review. </w:t>
      </w:r>
    </w:p>
    <w:p w:rsidR="002B4B81" w:rsidRPr="002B4B81" w:rsidRDefault="002B4B81" w:rsidP="002B4B81">
      <w:pPr>
        <w:pStyle w:val="ListParagraph"/>
        <w:ind w:left="2268"/>
        <w:rPr>
          <w:rFonts w:ascii="Arial" w:eastAsia="MS Mincho" w:hAnsi="Arial"/>
          <w:szCs w:val="24"/>
          <w:lang w:eastAsia="ja-JP"/>
        </w:rPr>
      </w:pPr>
    </w:p>
    <w:p w:rsidR="002B4B81" w:rsidRPr="002B4B81" w:rsidRDefault="00CA7DB6" w:rsidP="00CA7DB6">
      <w:pPr>
        <w:pStyle w:val="ListParagraph"/>
        <w:ind w:left="2268" w:hanging="2268"/>
        <w:rPr>
          <w:rFonts w:ascii="Arial" w:eastAsia="MS Mincho" w:hAnsi="Arial"/>
          <w:szCs w:val="24"/>
          <w:lang w:eastAsia="ja-JP"/>
        </w:rPr>
      </w:pPr>
      <w:r w:rsidRPr="00CA7DB6">
        <w:rPr>
          <w:rFonts w:ascii="Arial" w:eastAsia="MS Mincho" w:hAnsi="Arial"/>
          <w:b/>
          <w:szCs w:val="24"/>
          <w:lang w:eastAsia="ja-JP"/>
        </w:rPr>
        <w:t>(4:43)</w:t>
      </w:r>
      <w:r>
        <w:rPr>
          <w:rFonts w:ascii="Arial" w:eastAsia="MS Mincho" w:hAnsi="Arial"/>
          <w:b/>
          <w:szCs w:val="24"/>
          <w:lang w:eastAsia="ja-JP"/>
        </w:rPr>
        <w:tab/>
      </w:r>
      <w:r w:rsidR="002B4B81" w:rsidRPr="002B4B81">
        <w:rPr>
          <w:rFonts w:ascii="Arial" w:eastAsia="MS Mincho" w:hAnsi="Arial"/>
          <w:szCs w:val="24"/>
          <w:lang w:eastAsia="ja-JP"/>
        </w:rPr>
        <w:t xml:space="preserve">Submit the completed ASA to the department’s Organisational Safety and Wellbeing unit via email. </w:t>
      </w:r>
    </w:p>
    <w:p w:rsidR="002B4B81" w:rsidRPr="002B4B81" w:rsidRDefault="002B4B81" w:rsidP="002B4B81">
      <w:pPr>
        <w:pStyle w:val="ListParagraph"/>
        <w:ind w:left="2268"/>
        <w:rPr>
          <w:rFonts w:ascii="Arial" w:eastAsia="MS Mincho" w:hAnsi="Arial"/>
          <w:szCs w:val="24"/>
          <w:lang w:eastAsia="ja-JP"/>
        </w:rPr>
      </w:pPr>
    </w:p>
    <w:p w:rsidR="002B4B81" w:rsidRPr="002B4B81" w:rsidRDefault="00CA7DB6" w:rsidP="00CA7DB6">
      <w:pPr>
        <w:pStyle w:val="ListParagraph"/>
        <w:ind w:left="2268" w:hanging="2268"/>
        <w:rPr>
          <w:rFonts w:ascii="Arial" w:eastAsia="MS Mincho" w:hAnsi="Arial"/>
          <w:szCs w:val="24"/>
          <w:lang w:eastAsia="ja-JP"/>
        </w:rPr>
      </w:pPr>
      <w:r w:rsidRPr="00CA7DB6">
        <w:rPr>
          <w:rFonts w:ascii="Arial" w:eastAsia="MS Mincho" w:hAnsi="Arial"/>
          <w:b/>
          <w:szCs w:val="24"/>
          <w:lang w:eastAsia="ja-JP"/>
        </w:rPr>
        <w:t>(4:53)</w:t>
      </w:r>
      <w:r>
        <w:rPr>
          <w:rFonts w:ascii="Arial" w:eastAsia="MS Mincho" w:hAnsi="Arial"/>
          <w:b/>
          <w:szCs w:val="24"/>
          <w:lang w:eastAsia="ja-JP"/>
        </w:rPr>
        <w:tab/>
      </w:r>
      <w:r w:rsidR="002B4B81" w:rsidRPr="002B4B81">
        <w:rPr>
          <w:rFonts w:ascii="Arial" w:eastAsia="MS Mincho" w:hAnsi="Arial"/>
          <w:szCs w:val="24"/>
          <w:lang w:eastAsia="ja-JP"/>
        </w:rPr>
        <w:t>Clicking submit opens an email, populates the address, and attaches your ASA.  You can leave a message.</w:t>
      </w:r>
    </w:p>
    <w:p w:rsidR="002B4B81" w:rsidRPr="002B4B81" w:rsidRDefault="002B4B81" w:rsidP="002B4B81">
      <w:pPr>
        <w:pStyle w:val="ListParagraph"/>
        <w:ind w:left="2268"/>
        <w:rPr>
          <w:rFonts w:ascii="Arial" w:eastAsia="MS Mincho" w:hAnsi="Arial"/>
          <w:szCs w:val="24"/>
          <w:lang w:eastAsia="ja-JP"/>
        </w:rPr>
      </w:pPr>
    </w:p>
    <w:p w:rsidR="002B4B81" w:rsidRPr="002B4B81" w:rsidRDefault="00CA7DB6" w:rsidP="00CA7DB6">
      <w:pPr>
        <w:pStyle w:val="ListParagraph"/>
        <w:ind w:left="2268" w:hanging="2268"/>
        <w:rPr>
          <w:rFonts w:ascii="Arial" w:eastAsia="MS Mincho" w:hAnsi="Arial"/>
          <w:szCs w:val="24"/>
          <w:lang w:eastAsia="ja-JP"/>
        </w:rPr>
      </w:pPr>
      <w:r w:rsidRPr="00CA7DB6">
        <w:rPr>
          <w:rFonts w:ascii="Arial" w:eastAsia="MS Mincho" w:hAnsi="Arial"/>
          <w:b/>
          <w:szCs w:val="24"/>
          <w:lang w:eastAsia="ja-JP"/>
        </w:rPr>
        <w:t>(5:05)</w:t>
      </w:r>
      <w:r>
        <w:rPr>
          <w:rFonts w:ascii="Arial" w:eastAsia="MS Mincho" w:hAnsi="Arial"/>
          <w:szCs w:val="24"/>
          <w:lang w:eastAsia="ja-JP"/>
        </w:rPr>
        <w:tab/>
      </w:r>
      <w:r w:rsidR="002B4B81" w:rsidRPr="002B4B81">
        <w:rPr>
          <w:rFonts w:ascii="Arial" w:eastAsia="MS Mincho" w:hAnsi="Arial"/>
          <w:szCs w:val="24"/>
          <w:lang w:eastAsia="ja-JP"/>
        </w:rPr>
        <w:t>That was pretty easy.</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 xml:space="preserve">Once submitted, go back to the tool and start working on your actions. </w:t>
      </w:r>
    </w:p>
    <w:p w:rsidR="002B4B81" w:rsidRPr="002B4B81" w:rsidRDefault="002B4B81" w:rsidP="002B4B81">
      <w:pPr>
        <w:pStyle w:val="ListParagraph"/>
        <w:ind w:left="2268"/>
        <w:rPr>
          <w:rFonts w:ascii="Arial" w:eastAsia="MS Mincho" w:hAnsi="Arial"/>
          <w:szCs w:val="24"/>
          <w:lang w:eastAsia="ja-JP"/>
        </w:rPr>
      </w:pPr>
    </w:p>
    <w:p w:rsidR="002B4B81" w:rsidRPr="002B4B81" w:rsidRDefault="00CA7DB6" w:rsidP="00CA7DB6">
      <w:pPr>
        <w:pStyle w:val="ListParagraph"/>
        <w:ind w:left="2268" w:hanging="2268"/>
        <w:rPr>
          <w:rFonts w:ascii="Arial" w:eastAsia="MS Mincho" w:hAnsi="Arial"/>
          <w:szCs w:val="24"/>
          <w:lang w:eastAsia="ja-JP"/>
        </w:rPr>
      </w:pPr>
      <w:r w:rsidRPr="00CA7DB6">
        <w:rPr>
          <w:rFonts w:ascii="Arial" w:eastAsia="MS Mincho" w:hAnsi="Arial"/>
          <w:b/>
          <w:szCs w:val="24"/>
          <w:lang w:eastAsia="ja-JP"/>
        </w:rPr>
        <w:t>(5:15)</w:t>
      </w:r>
      <w:r>
        <w:rPr>
          <w:rFonts w:ascii="Arial" w:eastAsia="MS Mincho" w:hAnsi="Arial"/>
          <w:szCs w:val="24"/>
          <w:lang w:eastAsia="ja-JP"/>
        </w:rPr>
        <w:tab/>
      </w:r>
      <w:r w:rsidR="002B4B81" w:rsidRPr="002B4B81">
        <w:rPr>
          <w:rFonts w:ascii="Arial" w:eastAsia="MS Mincho" w:hAnsi="Arial"/>
          <w:szCs w:val="24"/>
          <w:lang w:eastAsia="ja-JP"/>
        </w:rPr>
        <w:t xml:space="preserve">We hope this video was useful. </w:t>
      </w:r>
    </w:p>
    <w:p w:rsidR="002B4B81" w:rsidRP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Remember the department of Education has a 6th Value</w:t>
      </w:r>
    </w:p>
    <w:p w:rsidR="002B4B81" w:rsidRDefault="002B4B81" w:rsidP="002B4B81">
      <w:pPr>
        <w:pStyle w:val="ListParagraph"/>
        <w:ind w:left="2268"/>
        <w:rPr>
          <w:rFonts w:ascii="Arial" w:eastAsia="MS Mincho" w:hAnsi="Arial"/>
          <w:szCs w:val="24"/>
          <w:lang w:eastAsia="ja-JP"/>
        </w:rPr>
      </w:pPr>
      <w:r w:rsidRPr="002B4B81">
        <w:rPr>
          <w:rFonts w:ascii="Arial" w:eastAsia="MS Mincho" w:hAnsi="Arial"/>
          <w:szCs w:val="24"/>
          <w:lang w:eastAsia="ja-JP"/>
        </w:rPr>
        <w:t xml:space="preserve">Work safe, Learn safe, Be safe. </w:t>
      </w:r>
    </w:p>
    <w:p w:rsidR="00CA7DB6" w:rsidRDefault="00CA7DB6" w:rsidP="002B4B81">
      <w:pPr>
        <w:pStyle w:val="ListParagraph"/>
        <w:ind w:left="2268"/>
        <w:rPr>
          <w:rFonts w:ascii="Arial" w:eastAsia="MS Mincho" w:hAnsi="Arial"/>
          <w:szCs w:val="24"/>
          <w:lang w:eastAsia="ja-JP"/>
        </w:rPr>
      </w:pPr>
    </w:p>
    <w:p w:rsidR="00CA7DB6" w:rsidRPr="002B4B81" w:rsidRDefault="00CA7DB6" w:rsidP="002B4B81">
      <w:pPr>
        <w:pStyle w:val="ListParagraph"/>
        <w:ind w:left="2268"/>
        <w:rPr>
          <w:rFonts w:ascii="Arial" w:eastAsia="MS Mincho" w:hAnsi="Arial"/>
          <w:szCs w:val="24"/>
          <w:lang w:eastAsia="ja-JP"/>
        </w:rPr>
      </w:pPr>
    </w:p>
    <w:p w:rsidR="002B4B81" w:rsidRDefault="002B4B81" w:rsidP="002B4B81">
      <w:pPr>
        <w:pStyle w:val="ListParagraph"/>
        <w:ind w:left="0"/>
      </w:pPr>
    </w:p>
    <w:p w:rsidR="00892243" w:rsidRDefault="00892243" w:rsidP="002B4B81"/>
    <w:sectPr w:rsidR="00892243" w:rsidSect="00C942F9">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9F" w:rsidRDefault="00745F9F">
      <w:r>
        <w:separator/>
      </w:r>
    </w:p>
  </w:endnote>
  <w:endnote w:type="continuationSeparator" w:id="0">
    <w:p w:rsidR="00745F9F" w:rsidRDefault="0074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8D" w:rsidRDefault="00556BE3" w:rsidP="004875C7">
    <w:pPr>
      <w:pStyle w:val="Footer"/>
      <w:tabs>
        <w:tab w:val="clear" w:pos="4153"/>
        <w:tab w:val="clear" w:pos="8306"/>
        <w:tab w:val="right" w:pos="9000"/>
      </w:tabs>
    </w:pPr>
    <w:r>
      <w:t xml:space="preserve">Transcript </w:t>
    </w:r>
    <w:r w:rsidR="00CA7DB6">
      <w:t>–</w:t>
    </w:r>
    <w:r>
      <w:t xml:space="preserve"> </w:t>
    </w:r>
    <w:r w:rsidR="00CA7DB6">
      <w:t>Annual Safety Assessment Demonstration Video</w:t>
    </w:r>
    <w:r w:rsidR="00571C8D">
      <w:tab/>
    </w:r>
    <w:r w:rsidR="00571C8D">
      <w:tab/>
      <w:t xml:space="preserve">Page </w:t>
    </w:r>
    <w:r w:rsidR="00571C8D">
      <w:rPr>
        <w:rStyle w:val="PageNumber"/>
      </w:rPr>
      <w:fldChar w:fldCharType="begin"/>
    </w:r>
    <w:r w:rsidR="00571C8D">
      <w:rPr>
        <w:rStyle w:val="PageNumber"/>
      </w:rPr>
      <w:instrText xml:space="preserve"> PAGE </w:instrText>
    </w:r>
    <w:r w:rsidR="00571C8D">
      <w:rPr>
        <w:rStyle w:val="PageNumber"/>
      </w:rPr>
      <w:fldChar w:fldCharType="separate"/>
    </w:r>
    <w:r w:rsidR="005F25EA">
      <w:rPr>
        <w:rStyle w:val="PageNumber"/>
        <w:noProof/>
      </w:rPr>
      <w:t>2</w:t>
    </w:r>
    <w:r w:rsidR="00571C8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8D" w:rsidRDefault="00571C8D" w:rsidP="00C942F9">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9F" w:rsidRDefault="00745F9F">
      <w:r>
        <w:separator/>
      </w:r>
    </w:p>
  </w:footnote>
  <w:footnote w:type="continuationSeparator" w:id="0">
    <w:p w:rsidR="00745F9F" w:rsidRDefault="0074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E3" w:rsidRPr="00556BE3" w:rsidRDefault="00556BE3" w:rsidP="00C942F9">
    <w:pPr>
      <w:pStyle w:val="Header"/>
      <w:rPr>
        <w:b w:val="0"/>
      </w:rPr>
    </w:pPr>
    <w:r w:rsidRPr="00556BE3">
      <w:rPr>
        <w:b w:val="0"/>
      </w:rPr>
      <w:t>TRANSCRIPT</w:t>
    </w:r>
  </w:p>
  <w:p w:rsidR="00571C8D" w:rsidRDefault="002B4B81" w:rsidP="00C942F9">
    <w:pPr>
      <w:pStyle w:val="Header"/>
    </w:pPr>
    <w:r>
      <w:t>Annual Safety Assessment</w:t>
    </w:r>
  </w:p>
  <w:p w:rsidR="00571C8D" w:rsidRDefault="002B4B81" w:rsidP="00EB20F3">
    <w:pPr>
      <w:pStyle w:val="Header"/>
      <w:ind w:left="540" w:hanging="540"/>
    </w:pPr>
    <w:r>
      <w:t>Demonstration Video</w:t>
    </w:r>
  </w:p>
  <w:p w:rsidR="00571C8D" w:rsidRDefault="00571C8D" w:rsidP="00C942F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BB"/>
    <w:multiLevelType w:val="hybridMultilevel"/>
    <w:tmpl w:val="97FA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DE5949"/>
    <w:multiLevelType w:val="multilevel"/>
    <w:tmpl w:val="2FCAD4F8"/>
    <w:lvl w:ilvl="0">
      <w:start w:val="32"/>
      <w:numFmt w:val="decimal"/>
      <w:lvlText w:val="(%1."/>
      <w:lvlJc w:val="left"/>
      <w:pPr>
        <w:tabs>
          <w:tab w:val="num" w:pos="360"/>
        </w:tabs>
        <w:ind w:left="360" w:hanging="360"/>
      </w:pPr>
      <w:rPr>
        <w:rFonts w:hint="default"/>
      </w:rPr>
    </w:lvl>
    <w:lvl w:ilvl="1">
      <w:start w:val="4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2DC4209"/>
    <w:multiLevelType w:val="hybridMultilevel"/>
    <w:tmpl w:val="41247F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62A91"/>
    <w:multiLevelType w:val="multilevel"/>
    <w:tmpl w:val="5A3ACFAE"/>
    <w:lvl w:ilvl="0">
      <w:start w:val="35"/>
      <w:numFmt w:val="decimal"/>
      <w:lvlText w:val="(%1."/>
      <w:lvlJc w:val="left"/>
      <w:pPr>
        <w:tabs>
          <w:tab w:val="num" w:pos="360"/>
        </w:tabs>
        <w:ind w:left="360" w:hanging="360"/>
      </w:pPr>
      <w:rPr>
        <w:rFonts w:hint="default"/>
      </w:rPr>
    </w:lvl>
    <w:lvl w:ilvl="1">
      <w:start w:val="4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FC429A7"/>
    <w:multiLevelType w:val="multilevel"/>
    <w:tmpl w:val="5FB87050"/>
    <w:lvl w:ilvl="0">
      <w:start w:val="38"/>
      <w:numFmt w:val="decimal"/>
      <w:lvlText w:val="(%1."/>
      <w:lvlJc w:val="left"/>
      <w:pPr>
        <w:tabs>
          <w:tab w:val="num" w:pos="2265"/>
        </w:tabs>
        <w:ind w:left="2265" w:hanging="2265"/>
      </w:pPr>
      <w:rPr>
        <w:rFonts w:hint="default"/>
      </w:rPr>
    </w:lvl>
    <w:lvl w:ilvl="1">
      <w:start w:val="50"/>
      <w:numFmt w:val="decimal"/>
      <w:lvlText w:val="(%1.%2)"/>
      <w:lvlJc w:val="left"/>
      <w:pPr>
        <w:tabs>
          <w:tab w:val="num" w:pos="2265"/>
        </w:tabs>
        <w:ind w:left="2265" w:hanging="2265"/>
      </w:pPr>
      <w:rPr>
        <w:rFonts w:hint="default"/>
      </w:rPr>
    </w:lvl>
    <w:lvl w:ilvl="2">
      <w:start w:val="1"/>
      <w:numFmt w:val="decimal"/>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C7"/>
    <w:rsid w:val="000247AF"/>
    <w:rsid w:val="00024AE0"/>
    <w:rsid w:val="000368F9"/>
    <w:rsid w:val="00042C65"/>
    <w:rsid w:val="000500BE"/>
    <w:rsid w:val="00057397"/>
    <w:rsid w:val="000733CA"/>
    <w:rsid w:val="000B732B"/>
    <w:rsid w:val="000F1234"/>
    <w:rsid w:val="00144DB4"/>
    <w:rsid w:val="001625D6"/>
    <w:rsid w:val="00176CF7"/>
    <w:rsid w:val="001837D6"/>
    <w:rsid w:val="00187AF9"/>
    <w:rsid w:val="001A682F"/>
    <w:rsid w:val="00215E02"/>
    <w:rsid w:val="00220383"/>
    <w:rsid w:val="00221B47"/>
    <w:rsid w:val="00233B89"/>
    <w:rsid w:val="00262121"/>
    <w:rsid w:val="002646DD"/>
    <w:rsid w:val="00285B3F"/>
    <w:rsid w:val="00293EC3"/>
    <w:rsid w:val="002B2A40"/>
    <w:rsid w:val="002B4B81"/>
    <w:rsid w:val="002C69D2"/>
    <w:rsid w:val="002E402A"/>
    <w:rsid w:val="002E5D45"/>
    <w:rsid w:val="002F02F4"/>
    <w:rsid w:val="003161A7"/>
    <w:rsid w:val="00326E3C"/>
    <w:rsid w:val="00347A9B"/>
    <w:rsid w:val="003B3AA9"/>
    <w:rsid w:val="003B613D"/>
    <w:rsid w:val="003C6D02"/>
    <w:rsid w:val="003D7512"/>
    <w:rsid w:val="003E47D9"/>
    <w:rsid w:val="00407E0A"/>
    <w:rsid w:val="00414C6B"/>
    <w:rsid w:val="00446FEA"/>
    <w:rsid w:val="00465DBB"/>
    <w:rsid w:val="004674E9"/>
    <w:rsid w:val="004875C7"/>
    <w:rsid w:val="004A4D9C"/>
    <w:rsid w:val="004E0624"/>
    <w:rsid w:val="004E2638"/>
    <w:rsid w:val="005106C6"/>
    <w:rsid w:val="00532CA2"/>
    <w:rsid w:val="00556BE3"/>
    <w:rsid w:val="00570457"/>
    <w:rsid w:val="005712B6"/>
    <w:rsid w:val="00571C8D"/>
    <w:rsid w:val="005A1886"/>
    <w:rsid w:val="005F25EA"/>
    <w:rsid w:val="00603249"/>
    <w:rsid w:val="00637470"/>
    <w:rsid w:val="00657EA4"/>
    <w:rsid w:val="00671463"/>
    <w:rsid w:val="0067200C"/>
    <w:rsid w:val="00686B18"/>
    <w:rsid w:val="006942B8"/>
    <w:rsid w:val="00726015"/>
    <w:rsid w:val="0074372D"/>
    <w:rsid w:val="00745F9F"/>
    <w:rsid w:val="00760115"/>
    <w:rsid w:val="0079538E"/>
    <w:rsid w:val="007A0971"/>
    <w:rsid w:val="007A4D08"/>
    <w:rsid w:val="007B38F0"/>
    <w:rsid w:val="007C0F68"/>
    <w:rsid w:val="007C701B"/>
    <w:rsid w:val="007E001E"/>
    <w:rsid w:val="007E3FFA"/>
    <w:rsid w:val="007F7EA6"/>
    <w:rsid w:val="00816D05"/>
    <w:rsid w:val="00885827"/>
    <w:rsid w:val="00892243"/>
    <w:rsid w:val="008A09F6"/>
    <w:rsid w:val="008C0CDB"/>
    <w:rsid w:val="00945BFF"/>
    <w:rsid w:val="00961A5A"/>
    <w:rsid w:val="00962877"/>
    <w:rsid w:val="009D063B"/>
    <w:rsid w:val="009D48D6"/>
    <w:rsid w:val="009E190F"/>
    <w:rsid w:val="009E6F0E"/>
    <w:rsid w:val="00A30ED3"/>
    <w:rsid w:val="00A63476"/>
    <w:rsid w:val="00A64B29"/>
    <w:rsid w:val="00A7235B"/>
    <w:rsid w:val="00A813BF"/>
    <w:rsid w:val="00A819CA"/>
    <w:rsid w:val="00A91F28"/>
    <w:rsid w:val="00AB150C"/>
    <w:rsid w:val="00AB7B3F"/>
    <w:rsid w:val="00AD681F"/>
    <w:rsid w:val="00AE5943"/>
    <w:rsid w:val="00B0338E"/>
    <w:rsid w:val="00B1368F"/>
    <w:rsid w:val="00B17B2B"/>
    <w:rsid w:val="00B27F73"/>
    <w:rsid w:val="00B34177"/>
    <w:rsid w:val="00B51CE7"/>
    <w:rsid w:val="00B562D6"/>
    <w:rsid w:val="00BD0147"/>
    <w:rsid w:val="00BD0AD9"/>
    <w:rsid w:val="00BD1705"/>
    <w:rsid w:val="00C373DA"/>
    <w:rsid w:val="00C87083"/>
    <w:rsid w:val="00C942F9"/>
    <w:rsid w:val="00C94C97"/>
    <w:rsid w:val="00C979E6"/>
    <w:rsid w:val="00CA5721"/>
    <w:rsid w:val="00CA76AC"/>
    <w:rsid w:val="00CA7DB6"/>
    <w:rsid w:val="00CC7086"/>
    <w:rsid w:val="00D04675"/>
    <w:rsid w:val="00D2479F"/>
    <w:rsid w:val="00D25437"/>
    <w:rsid w:val="00D31E57"/>
    <w:rsid w:val="00D464A8"/>
    <w:rsid w:val="00D51725"/>
    <w:rsid w:val="00D535FA"/>
    <w:rsid w:val="00D61953"/>
    <w:rsid w:val="00D64D90"/>
    <w:rsid w:val="00D82955"/>
    <w:rsid w:val="00D973CD"/>
    <w:rsid w:val="00DA0B63"/>
    <w:rsid w:val="00DC2449"/>
    <w:rsid w:val="00DD675F"/>
    <w:rsid w:val="00E00429"/>
    <w:rsid w:val="00E300CA"/>
    <w:rsid w:val="00E61071"/>
    <w:rsid w:val="00E7036E"/>
    <w:rsid w:val="00EA0CCE"/>
    <w:rsid w:val="00EB20F3"/>
    <w:rsid w:val="00EB2710"/>
    <w:rsid w:val="00ED3C9D"/>
    <w:rsid w:val="00ED557F"/>
    <w:rsid w:val="00EF479D"/>
    <w:rsid w:val="00EF51B8"/>
    <w:rsid w:val="00F15F4A"/>
    <w:rsid w:val="00F31DE8"/>
    <w:rsid w:val="00F51C27"/>
    <w:rsid w:val="00F874A5"/>
    <w:rsid w:val="00F9529F"/>
    <w:rsid w:val="00FA16AD"/>
    <w:rsid w:val="00FA3303"/>
    <w:rsid w:val="00FB5A10"/>
    <w:rsid w:val="00FB6616"/>
    <w:rsid w:val="00FE394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BC6234-BF4D-40E0-ADAD-5B27A421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49"/>
    <w:pPr>
      <w:spacing w:before="240" w:line="288" w:lineRule="auto"/>
      <w:ind w:left="2268" w:hanging="2268"/>
    </w:pPr>
    <w:rPr>
      <w:rFonts w:ascii="Arial" w:hAnsi="Arial"/>
      <w:sz w:val="22"/>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875C7"/>
    <w:pPr>
      <w:tabs>
        <w:tab w:val="center" w:pos="4153"/>
        <w:tab w:val="right" w:pos="8306"/>
      </w:tabs>
      <w:jc w:val="center"/>
    </w:pPr>
    <w:rPr>
      <w:b/>
      <w:sz w:val="32"/>
    </w:rPr>
  </w:style>
  <w:style w:type="paragraph" w:styleId="Footer">
    <w:name w:val="footer"/>
    <w:basedOn w:val="Normal"/>
    <w:rsid w:val="004875C7"/>
    <w:pPr>
      <w:pBdr>
        <w:top w:val="single" w:sz="4" w:space="5" w:color="auto"/>
      </w:pBdr>
      <w:tabs>
        <w:tab w:val="center" w:pos="4153"/>
        <w:tab w:val="right" w:pos="8306"/>
      </w:tabs>
    </w:pPr>
    <w:rPr>
      <w:sz w:val="16"/>
    </w:rPr>
  </w:style>
  <w:style w:type="character" w:styleId="PageNumber">
    <w:name w:val="page number"/>
    <w:basedOn w:val="DefaultParagraphFont"/>
    <w:rsid w:val="004875C7"/>
  </w:style>
  <w:style w:type="table" w:styleId="TableGrid">
    <w:name w:val="Table Grid"/>
    <w:basedOn w:val="TableNormal"/>
    <w:rsid w:val="00487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0cmHanging4cm">
    <w:name w:val="Style Left:  0 cm Hanging:  4 cm"/>
    <w:basedOn w:val="Normal"/>
    <w:rsid w:val="00446FEA"/>
    <w:rPr>
      <w:szCs w:val="20"/>
    </w:rPr>
  </w:style>
  <w:style w:type="paragraph" w:customStyle="1" w:styleId="StyleLeft0cmHanging4cmBefore12pt">
    <w:name w:val="Style Left:  0 cm Hanging:  4 cm Before:  12 pt"/>
    <w:basedOn w:val="Normal"/>
    <w:rsid w:val="00AB150C"/>
    <w:pPr>
      <w:spacing w:line="24" w:lineRule="exact"/>
    </w:pPr>
    <w:rPr>
      <w:szCs w:val="20"/>
    </w:rPr>
  </w:style>
  <w:style w:type="paragraph" w:styleId="ListParagraph">
    <w:name w:val="List Paragraph"/>
    <w:basedOn w:val="Normal"/>
    <w:uiPriority w:val="34"/>
    <w:qFormat/>
    <w:rsid w:val="002B4B81"/>
    <w:pPr>
      <w:spacing w:before="0" w:after="160" w:line="259" w:lineRule="auto"/>
      <w:ind w:left="720" w:firstLine="0"/>
      <w:contextualSpacing/>
    </w:pPr>
    <w:rPr>
      <w:rFonts w:ascii="Calibri" w:eastAsia="PMingLiU" w:hAnsi="Calibr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PARK, Toni</DisplayName>
        <AccountId>155</AccountId>
        <AccountType/>
      </UserInfo>
    </PPLastReviewedBy>
    <PPModeratedBy xmlns="f114f5df-7614-43c1-ba8e-2daa6e537108">
      <UserInfo>
        <DisplayName>PARK, Toni</DisplayName>
        <AccountId>155</AccountId>
        <AccountType/>
      </UserInfo>
    </PPModeratedBy>
    <PPSubmittedBy xmlns="f114f5df-7614-43c1-ba8e-2daa6e537108">
      <UserInfo>
        <DisplayName>PARK, Toni</DisplayName>
        <AccountId>155</AccountId>
        <AccountType/>
      </UserInfo>
    </PPSubmittedBy>
    <PPReferenceNumber xmlns="f114f5df-7614-43c1-ba8e-2daa6e537108" xsi:nil="true"/>
    <PPModeratedDate xmlns="f114f5df-7614-43c1-ba8e-2daa6e537108">2023-01-24T02:35:24+00:00</PPModeratedDate>
    <PPLastReviewedDate xmlns="f114f5df-7614-43c1-ba8e-2daa6e537108">2023-01-24T02:35:24+00:00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2023-01-24T02:34:54+00:00</PPSubmittedDate>
    <PPPublishedNotificationAddresses xmlns="f114f5df-7614-43c1-ba8e-2daa6e537108" xsi:nil="true"/>
    <PPReviewDate xmlns="f114f5df-7614-43c1-ba8e-2daa6e537108" xsi:nil="true"/>
    <Category_x0020_Initiatives_x0020_and_x0020_Strategies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2AF45-BA8D-410D-B74C-D6C2B9F68191}"/>
</file>

<file path=customXml/itemProps2.xml><?xml version="1.0" encoding="utf-8"?>
<ds:datastoreItem xmlns:ds="http://schemas.openxmlformats.org/officeDocument/2006/customXml" ds:itemID="{D9838D22-6E93-44FF-B960-48CB964C6EDE}"/>
</file>

<file path=customXml/itemProps3.xml><?xml version="1.0" encoding="utf-8"?>
<ds:datastoreItem xmlns:ds="http://schemas.openxmlformats.org/officeDocument/2006/customXml" ds:itemID="{0333AEA0-D4D5-412E-83FE-B611C1963337}"/>
</file>

<file path=customXml/itemProps4.xml><?xml version="1.0" encoding="utf-8"?>
<ds:datastoreItem xmlns:ds="http://schemas.openxmlformats.org/officeDocument/2006/customXml" ds:itemID="{E0B3987F-3C8E-42E3-AC61-A8C863FDF803}"/>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Transcript - Targeted and Scaffolded Instruction</vt:lpstr>
    </vt:vector>
  </TitlesOfParts>
  <Company>dj</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Safety Assessment tool transcript</dc:title>
  <dc:subject/>
  <dc:creator>Dee</dc:creator>
  <cp:keywords>Junior Secondary; JS; young adolescents; adolescents; adolescence; young teens; Year 7; Year 7 students;</cp:keywords>
  <dc:description/>
  <cp:lastModifiedBy>WALSH, Wendy</cp:lastModifiedBy>
  <cp:revision>2</cp:revision>
  <dcterms:created xsi:type="dcterms:W3CDTF">2018-08-07T06:20:00Z</dcterms:created>
  <dcterms:modified xsi:type="dcterms:W3CDTF">2018-08-07T06:20:00Z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CDateCreated">
    <vt:lpwstr>2014-03-28T09:30:01Z</vt:lpwstr>
  </property>
  <property fmtid="{D5CDD505-2E9C-101B-9397-08002B2CF9AE}" pid="4" name="System">
    <vt:lpwstr/>
  </property>
  <property fmtid="{D5CDD505-2E9C-101B-9397-08002B2CF9AE}" pid="5" name="Title alternative">
    <vt:lpwstr/>
  </property>
  <property fmtid="{D5CDD505-2E9C-101B-9397-08002B2CF9AE}" pid="6" name="display_urn:schemas-microsoft-com:office:office#Editor">
    <vt:lpwstr>Rebecca YATES (rcyat0)</vt:lpwstr>
  </property>
  <property fmtid="{D5CDD505-2E9C-101B-9397-08002B2CF9AE}" pid="7" name="display_urn:schemas-microsoft-com:office:office#Author">
    <vt:lpwstr>Rebecca YATES (rcyat0)</vt:lpwstr>
  </property>
  <property fmtid="{D5CDD505-2E9C-101B-9397-08002B2CF9AE}" pid="8" name="ContentTypeId">
    <vt:lpwstr>0x01010020E8B6745F31D34CAF5915480B819D89</vt:lpwstr>
  </property>
</Properties>
</file>