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CDAC" w14:textId="77777777" w:rsidR="006177A1" w:rsidRPr="00066C5A" w:rsidRDefault="006177A1" w:rsidP="006177A1">
      <w:pPr>
        <w:pStyle w:val="Heading2"/>
        <w:spacing w:before="120" w:line="240" w:lineRule="auto"/>
        <w:rPr>
          <w:rFonts w:eastAsia="MS Mincho"/>
          <w:bCs w:val="0"/>
          <w:noProof/>
          <w:color w:val="14233C"/>
          <w:sz w:val="52"/>
          <w:szCs w:val="80"/>
          <w:lang w:val="en-GB"/>
        </w:rPr>
      </w:pPr>
      <w:r w:rsidRPr="00066C5A">
        <w:rPr>
          <w:rFonts w:eastAsia="MS Mincho"/>
          <w:bCs w:val="0"/>
          <w:noProof/>
          <w:color w:val="14233C"/>
          <w:sz w:val="52"/>
          <w:szCs w:val="80"/>
          <w:lang w:val="en-GB"/>
        </w:rPr>
        <w:t>FAQ – Safety requirements for conducting activities in pools</w:t>
      </w:r>
    </w:p>
    <w:p w14:paraId="15AA8F17" w14:textId="40A68D06" w:rsidR="00A96347" w:rsidRPr="00066C5A" w:rsidRDefault="006177A1" w:rsidP="008059BD">
      <w:pPr>
        <w:spacing w:before="120" w:line="257" w:lineRule="auto"/>
        <w:rPr>
          <w:rFonts w:eastAsia="Calibri" w:cs="Arial"/>
        </w:rPr>
      </w:pPr>
      <w:r w:rsidRPr="00066C5A">
        <w:rPr>
          <w:rFonts w:eastAsia="Calibri" w:cs="Arial"/>
        </w:rPr>
        <w:t xml:space="preserve">This information is provided to Queensland state schools to </w:t>
      </w:r>
      <w:r w:rsidR="00DE499A" w:rsidRPr="00066C5A">
        <w:rPr>
          <w:rFonts w:eastAsia="Calibri" w:cs="Arial"/>
        </w:rPr>
        <w:t xml:space="preserve">answer commonly asked questions and </w:t>
      </w:r>
      <w:r w:rsidRPr="00066C5A">
        <w:rPr>
          <w:rFonts w:eastAsia="Calibri" w:cs="Arial"/>
        </w:rPr>
        <w:t xml:space="preserve">clarify safety requirements when planning to conduct activities in swimming pools. </w:t>
      </w:r>
    </w:p>
    <w:p w14:paraId="507CFFEA" w14:textId="323CCFE3" w:rsidR="00CD4AE8" w:rsidRPr="00066C5A" w:rsidRDefault="007F2ADD" w:rsidP="008059BD">
      <w:pPr>
        <w:spacing w:before="120" w:line="257" w:lineRule="auto"/>
        <w:rPr>
          <w:rFonts w:eastAsia="Calibri" w:cs="Arial"/>
        </w:rPr>
      </w:pPr>
      <w:r w:rsidRPr="00066C5A">
        <w:rPr>
          <w:rFonts w:eastAsia="Calibri" w:cs="Arial"/>
        </w:rPr>
        <w:t xml:space="preserve">An extract of </w:t>
      </w:r>
      <w:r w:rsidR="00CD4AE8" w:rsidRPr="00066C5A">
        <w:rPr>
          <w:rFonts w:eastAsia="Calibri" w:cs="Arial"/>
        </w:rPr>
        <w:t xml:space="preserve">Royal Life Saving Queensland’s </w:t>
      </w:r>
      <w:hyperlink r:id="rId11" w:history="1">
        <w:r w:rsidR="00CD4AE8" w:rsidRPr="00066C5A">
          <w:rPr>
            <w:rStyle w:val="Hyperlink"/>
            <w:rFonts w:eastAsia="Calibri" w:cs="Arial"/>
          </w:rPr>
          <w:t>Guidelines for Safe Pool Operations</w:t>
        </w:r>
      </w:hyperlink>
      <w:r w:rsidRPr="00066C5A">
        <w:rPr>
          <w:rFonts w:eastAsia="Calibri" w:cs="Arial"/>
        </w:rPr>
        <w:t xml:space="preserve"> (RLSSQ-GSPO) is available to support school decision-making</w:t>
      </w:r>
      <w:r w:rsidR="00CD4AE8" w:rsidRPr="00066C5A">
        <w:rPr>
          <w:rFonts w:eastAsia="Calibri" w:cs="Arial"/>
        </w:rPr>
        <w:t xml:space="preserve">. </w:t>
      </w:r>
    </w:p>
    <w:p w14:paraId="32BF2EA3" w14:textId="6CB7A210" w:rsidR="00DE499A" w:rsidRPr="00066C5A" w:rsidRDefault="00066C5A" w:rsidP="00A96347">
      <w:pPr>
        <w:pStyle w:val="ListParagraph"/>
        <w:numPr>
          <w:ilvl w:val="0"/>
          <w:numId w:val="19"/>
        </w:numPr>
        <w:spacing w:before="240"/>
        <w:rPr>
          <w:rFonts w:eastAsia="Calibri" w:cs="Arial"/>
        </w:rPr>
      </w:pPr>
      <w:hyperlink w:anchor="SupervisionRatio" w:history="1">
        <w:r w:rsidR="00DE499A" w:rsidRPr="00066C5A">
          <w:rPr>
            <w:rStyle w:val="Hyperlink"/>
            <w:rFonts w:eastAsia="Calibri" w:cs="Arial"/>
          </w:rPr>
          <w:t>What supervision ratio is required?</w:t>
        </w:r>
      </w:hyperlink>
    </w:p>
    <w:p w14:paraId="5BD11EAC" w14:textId="642157DE" w:rsidR="00DE499A" w:rsidRPr="00066C5A" w:rsidRDefault="00066C5A" w:rsidP="00A96347">
      <w:pPr>
        <w:pStyle w:val="ListParagraph"/>
        <w:numPr>
          <w:ilvl w:val="0"/>
          <w:numId w:val="19"/>
        </w:numPr>
        <w:spacing w:before="120"/>
        <w:rPr>
          <w:rFonts w:eastAsia="Calibri" w:cs="Arial"/>
        </w:rPr>
      </w:pPr>
      <w:hyperlink w:anchor="ExternalProvider" w:history="1">
        <w:r w:rsidR="00DE499A" w:rsidRPr="00066C5A">
          <w:rPr>
            <w:rStyle w:val="Hyperlink"/>
            <w:rFonts w:eastAsia="Calibri" w:cs="Arial"/>
          </w:rPr>
          <w:t>What if the external provider insists on using their program and supervision ratios?</w:t>
        </w:r>
      </w:hyperlink>
    </w:p>
    <w:p w14:paraId="6E34DAE7" w14:textId="7A0CAAD7" w:rsidR="00DE499A" w:rsidRPr="00066C5A" w:rsidRDefault="00066C5A" w:rsidP="00A96347">
      <w:pPr>
        <w:pStyle w:val="ListParagraph"/>
        <w:numPr>
          <w:ilvl w:val="0"/>
          <w:numId w:val="19"/>
        </w:numPr>
        <w:spacing w:before="120"/>
        <w:rPr>
          <w:rFonts w:eastAsia="Calibri" w:cs="Arial"/>
        </w:rPr>
      </w:pPr>
      <w:hyperlink w:anchor="Qualifications" w:history="1">
        <w:r w:rsidR="00DE499A" w:rsidRPr="00066C5A">
          <w:rPr>
            <w:rStyle w:val="Hyperlink"/>
            <w:rFonts w:eastAsia="Calibri" w:cs="Arial"/>
          </w:rPr>
          <w:t>What supervisor qualifications are needed?</w:t>
        </w:r>
      </w:hyperlink>
    </w:p>
    <w:p w14:paraId="53030459" w14:textId="4E6B7D4A" w:rsidR="00DE499A" w:rsidRPr="00066C5A" w:rsidRDefault="00066C5A" w:rsidP="00A96347">
      <w:pPr>
        <w:pStyle w:val="ListParagraph"/>
        <w:numPr>
          <w:ilvl w:val="0"/>
          <w:numId w:val="19"/>
        </w:numPr>
        <w:spacing w:before="120"/>
        <w:rPr>
          <w:rFonts w:eastAsia="Calibri" w:cs="Arial"/>
        </w:rPr>
      </w:pPr>
      <w:hyperlink w:anchor="SchoolOwnedPool" w:history="1">
        <w:r w:rsidR="00DE499A" w:rsidRPr="00066C5A">
          <w:rPr>
            <w:rStyle w:val="Hyperlink"/>
            <w:rFonts w:eastAsia="Calibri" w:cs="Arial"/>
          </w:rPr>
          <w:t>What are the requirements if my school owns the pool?</w:t>
        </w:r>
      </w:hyperlink>
    </w:p>
    <w:p w14:paraId="70E660B7" w14:textId="425B94A2" w:rsidR="00DE499A" w:rsidRPr="00066C5A" w:rsidRDefault="00066C5A" w:rsidP="00A96347">
      <w:pPr>
        <w:pStyle w:val="ListParagraph"/>
        <w:numPr>
          <w:ilvl w:val="0"/>
          <w:numId w:val="19"/>
        </w:numPr>
        <w:spacing w:before="120"/>
        <w:rPr>
          <w:rStyle w:val="Hyperlink"/>
        </w:rPr>
      </w:pPr>
      <w:hyperlink w:anchor="FacilityHazards" w:history="1">
        <w:r w:rsidR="00DE499A" w:rsidRPr="00066C5A">
          <w:rPr>
            <w:rStyle w:val="Hyperlink"/>
            <w:rFonts w:eastAsia="Calibri" w:cs="Arial"/>
          </w:rPr>
          <w:t>What facility hazards should be considered?</w:t>
        </w:r>
      </w:hyperlink>
      <w:r w:rsidR="00DE499A" w:rsidRPr="00066C5A">
        <w:rPr>
          <w:rStyle w:val="Hyperlink"/>
        </w:rPr>
        <w:t xml:space="preserve"> </w:t>
      </w:r>
    </w:p>
    <w:p w14:paraId="4E1E1959" w14:textId="172EF682" w:rsidR="00DE499A" w:rsidRPr="00066C5A" w:rsidRDefault="00066C5A" w:rsidP="00A96347">
      <w:pPr>
        <w:pStyle w:val="ListParagraph"/>
        <w:numPr>
          <w:ilvl w:val="0"/>
          <w:numId w:val="19"/>
        </w:numPr>
        <w:spacing w:before="120"/>
        <w:rPr>
          <w:rStyle w:val="Hyperlink"/>
          <w:rFonts w:eastAsia="Calibri" w:cs="Arial"/>
        </w:rPr>
      </w:pPr>
      <w:hyperlink w:anchor="SupervisionEmergencyPlan" w:history="1">
        <w:r w:rsidR="00A96347" w:rsidRPr="00066C5A">
          <w:rPr>
            <w:rStyle w:val="Hyperlink"/>
            <w:rFonts w:eastAsia="Calibri" w:cs="Arial"/>
          </w:rPr>
          <w:t>What should be in a supervision/emergency plan?</w:t>
        </w:r>
      </w:hyperlink>
    </w:p>
    <w:p w14:paraId="02A5D874" w14:textId="521F5DE0" w:rsidR="00DE499A" w:rsidRPr="00066C5A" w:rsidRDefault="00066C5A" w:rsidP="00A96347">
      <w:pPr>
        <w:pStyle w:val="ListParagraph"/>
        <w:numPr>
          <w:ilvl w:val="0"/>
          <w:numId w:val="19"/>
        </w:numPr>
        <w:spacing w:before="120"/>
        <w:rPr>
          <w:rStyle w:val="Hyperlink"/>
          <w:rFonts w:eastAsia="Calibri" w:cs="Arial"/>
        </w:rPr>
      </w:pPr>
      <w:hyperlink w:anchor="ActiveSupervision" w:history="1">
        <w:r w:rsidR="00DE499A" w:rsidRPr="00066C5A">
          <w:rPr>
            <w:rStyle w:val="Hyperlink"/>
            <w:rFonts w:eastAsia="Calibri" w:cs="Arial"/>
          </w:rPr>
          <w:t>What is ‘active supervision’?</w:t>
        </w:r>
      </w:hyperlink>
    </w:p>
    <w:p w14:paraId="18612D79" w14:textId="39432550" w:rsidR="00DE499A" w:rsidRPr="00066C5A" w:rsidRDefault="00066C5A" w:rsidP="00A96347">
      <w:pPr>
        <w:pStyle w:val="ListParagraph"/>
        <w:numPr>
          <w:ilvl w:val="0"/>
          <w:numId w:val="19"/>
        </w:numPr>
        <w:spacing w:before="120"/>
        <w:rPr>
          <w:rStyle w:val="Hyperlink"/>
          <w:rFonts w:eastAsia="Calibri" w:cs="Arial"/>
        </w:rPr>
      </w:pPr>
      <w:hyperlink w:anchor="Induction" w:history="1">
        <w:r w:rsidR="00DE499A" w:rsidRPr="00066C5A">
          <w:rPr>
            <w:rStyle w:val="Hyperlink"/>
            <w:rFonts w:eastAsia="Calibri" w:cs="Arial"/>
          </w:rPr>
          <w:t>What sorts of things should be in the induction?</w:t>
        </w:r>
      </w:hyperlink>
    </w:p>
    <w:p w14:paraId="5FFB3C36" w14:textId="4A0115C0" w:rsidR="00DE499A" w:rsidRPr="00066C5A" w:rsidRDefault="00066C5A" w:rsidP="00A96347">
      <w:pPr>
        <w:pStyle w:val="ListParagraph"/>
        <w:numPr>
          <w:ilvl w:val="0"/>
          <w:numId w:val="19"/>
        </w:numPr>
        <w:spacing w:before="120"/>
        <w:rPr>
          <w:rStyle w:val="Hyperlink"/>
          <w:rFonts w:eastAsia="Calibri" w:cs="Arial"/>
        </w:rPr>
      </w:pPr>
      <w:hyperlink w:anchor="FreeSwim" w:history="1">
        <w:r w:rsidR="00DE499A" w:rsidRPr="00066C5A">
          <w:rPr>
            <w:rStyle w:val="Hyperlink"/>
            <w:rFonts w:eastAsia="Calibri" w:cs="Arial"/>
          </w:rPr>
          <w:t>Why is free swimming banned? Can students still have fun in the pool?</w:t>
        </w:r>
      </w:hyperlink>
    </w:p>
    <w:p w14:paraId="26AC320E" w14:textId="5E9EE4BC" w:rsidR="00DE499A" w:rsidRPr="00066C5A" w:rsidRDefault="00066C5A" w:rsidP="00A96347">
      <w:pPr>
        <w:pStyle w:val="ListParagraph"/>
        <w:numPr>
          <w:ilvl w:val="0"/>
          <w:numId w:val="19"/>
        </w:numPr>
        <w:spacing w:before="120"/>
        <w:rPr>
          <w:rStyle w:val="Hyperlink"/>
          <w:rFonts w:eastAsia="Calibri" w:cs="Arial"/>
        </w:rPr>
      </w:pPr>
      <w:hyperlink w:anchor="Comms" w:history="1">
        <w:r w:rsidR="00DE499A" w:rsidRPr="00066C5A">
          <w:rPr>
            <w:rStyle w:val="Hyperlink"/>
            <w:rFonts w:eastAsia="Calibri" w:cs="Arial"/>
          </w:rPr>
          <w:t>Why do the requirements keep changing? How are we notified?</w:t>
        </w:r>
      </w:hyperlink>
    </w:p>
    <w:p w14:paraId="10B9EEBF" w14:textId="11F3B0DC" w:rsidR="00A96347" w:rsidRPr="00066C5A" w:rsidRDefault="00066C5A" w:rsidP="00A96347">
      <w:pPr>
        <w:pStyle w:val="ListParagraph"/>
        <w:numPr>
          <w:ilvl w:val="0"/>
          <w:numId w:val="19"/>
        </w:numPr>
        <w:spacing w:before="120"/>
        <w:rPr>
          <w:rStyle w:val="Hyperlink"/>
          <w:rFonts w:eastAsia="Calibri" w:cs="Arial"/>
        </w:rPr>
      </w:pPr>
      <w:hyperlink w:anchor="Principals" w:history="1">
        <w:r w:rsidR="00A96347" w:rsidRPr="00066C5A">
          <w:rPr>
            <w:rStyle w:val="Hyperlink"/>
            <w:rFonts w:eastAsia="Calibri" w:cs="Arial"/>
          </w:rPr>
          <w:t>How do principals ensure enough has been done to ensure student safety?</w:t>
        </w:r>
      </w:hyperlink>
    </w:p>
    <w:p w14:paraId="2E06103D" w14:textId="77777777" w:rsidR="00A96347" w:rsidRPr="00066C5A" w:rsidRDefault="00A96347" w:rsidP="00DE499A">
      <w:pPr>
        <w:spacing w:before="120" w:line="257" w:lineRule="auto"/>
        <w:rPr>
          <w:rStyle w:val="Hyperlink"/>
          <w:rFonts w:eastAsia="Calibri" w:cs="Arial"/>
        </w:rPr>
      </w:pPr>
    </w:p>
    <w:p w14:paraId="1C081101" w14:textId="4E1C14FA" w:rsidR="009201D9" w:rsidRPr="00066C5A" w:rsidRDefault="009201D9" w:rsidP="009201D9">
      <w:pPr>
        <w:spacing w:before="120" w:line="257" w:lineRule="auto"/>
        <w:rPr>
          <w:rFonts w:eastAsia="Calibri" w:cs="Arial"/>
        </w:rPr>
      </w:pPr>
      <w:r w:rsidRPr="00066C5A">
        <w:rPr>
          <w:rFonts w:eastAsia="Calibri" w:cs="Arial"/>
        </w:rPr>
        <w:t>While this information is specific to swimming in pools, many of the questions and responses also apply to other aquatic activities conducted in other water locations.</w:t>
      </w:r>
    </w:p>
    <w:p w14:paraId="265D9B1B" w14:textId="70141DF1" w:rsidR="009201D9" w:rsidRPr="00066C5A" w:rsidRDefault="009201D9" w:rsidP="009201D9">
      <w:pPr>
        <w:spacing w:before="120" w:line="257" w:lineRule="auto"/>
        <w:rPr>
          <w:rFonts w:eastAsia="Calibri" w:cs="Arial"/>
        </w:rPr>
      </w:pPr>
    </w:p>
    <w:p w14:paraId="4ECD9D29" w14:textId="77777777" w:rsidR="009201D9" w:rsidRPr="00066C5A" w:rsidRDefault="009201D9" w:rsidP="009201D9">
      <w:pPr>
        <w:spacing w:before="120" w:line="257" w:lineRule="auto"/>
        <w:rPr>
          <w:rFonts w:eastAsia="Calibri" w:cs="Arial"/>
        </w:rPr>
      </w:pPr>
    </w:p>
    <w:p w14:paraId="1ECB323D" w14:textId="7C8101BB" w:rsidR="00DE499A" w:rsidRPr="00066C5A" w:rsidRDefault="00DE499A" w:rsidP="00DE499A">
      <w:pPr>
        <w:spacing w:before="120" w:line="257" w:lineRule="auto"/>
        <w:rPr>
          <w:rStyle w:val="Hyperlink"/>
          <w:rFonts w:eastAsia="Calibri" w:cs="Arial"/>
        </w:rPr>
      </w:pPr>
    </w:p>
    <w:p w14:paraId="4E61F39A" w14:textId="77777777" w:rsidR="00DE499A" w:rsidRPr="00066C5A" w:rsidRDefault="00DE499A" w:rsidP="00DE499A">
      <w:pPr>
        <w:spacing w:before="120" w:line="257" w:lineRule="auto"/>
        <w:rPr>
          <w:rStyle w:val="Hyperlink"/>
        </w:rPr>
      </w:pPr>
    </w:p>
    <w:p w14:paraId="0CB262DE" w14:textId="77777777" w:rsidR="00DE499A" w:rsidRPr="00066C5A" w:rsidRDefault="00DE499A" w:rsidP="008059BD">
      <w:pPr>
        <w:spacing w:before="120" w:line="257" w:lineRule="auto"/>
        <w:rPr>
          <w:rFonts w:eastAsia="Calibri" w:cs="Arial"/>
        </w:rPr>
      </w:pPr>
    </w:p>
    <w:p w14:paraId="4DBB1531" w14:textId="77777777" w:rsidR="00DE499A" w:rsidRPr="00066C5A" w:rsidRDefault="00DE499A" w:rsidP="008059BD">
      <w:pPr>
        <w:spacing w:before="120" w:line="257" w:lineRule="auto"/>
        <w:rPr>
          <w:rFonts w:eastAsia="Calibri" w:cs="Arial"/>
        </w:rPr>
      </w:pPr>
    </w:p>
    <w:p w14:paraId="0953FD3E" w14:textId="2F2EE872" w:rsidR="00A96347" w:rsidRPr="00066C5A" w:rsidRDefault="00A96347">
      <w:pPr>
        <w:spacing w:after="0" w:line="240" w:lineRule="auto"/>
        <w:rPr>
          <w:rFonts w:eastAsia="Calibri" w:cs="Arial"/>
        </w:rPr>
      </w:pPr>
      <w:r w:rsidRPr="00066C5A">
        <w:rPr>
          <w:rFonts w:eastAsia="Calibri" w:cs="Arial"/>
        </w:rPr>
        <w:br w:type="page"/>
      </w:r>
    </w:p>
    <w:p w14:paraId="35983B13" w14:textId="77777777" w:rsidR="00DE499A" w:rsidRPr="00066C5A" w:rsidRDefault="00DE499A" w:rsidP="008059BD">
      <w:pPr>
        <w:spacing w:before="120" w:line="257" w:lineRule="auto"/>
        <w:rPr>
          <w:rFonts w:eastAsia="Calibri" w:cs="Arial"/>
        </w:rPr>
      </w:pPr>
    </w:p>
    <w:p w14:paraId="13A200E8" w14:textId="77777777" w:rsidR="006177A1" w:rsidRPr="00066C5A" w:rsidRDefault="006177A1" w:rsidP="00DE499A">
      <w:pPr>
        <w:pStyle w:val="Heading2"/>
        <w:rPr>
          <w:b/>
          <w:i/>
          <w:iCs/>
          <w:sz w:val="22"/>
          <w:szCs w:val="20"/>
        </w:rPr>
      </w:pPr>
      <w:bookmarkStart w:id="0" w:name="SupervisionRatio"/>
      <w:r w:rsidRPr="00066C5A">
        <w:rPr>
          <w:b/>
          <w:i/>
          <w:iCs/>
          <w:sz w:val="22"/>
          <w:szCs w:val="20"/>
        </w:rPr>
        <w:t>What supervision ratio is required?</w:t>
      </w:r>
    </w:p>
    <w:bookmarkEnd w:id="0"/>
    <w:p w14:paraId="49098CE3" w14:textId="77777777" w:rsidR="006177A1" w:rsidRPr="00066C5A" w:rsidRDefault="006177A1" w:rsidP="006177A1">
      <w:pPr>
        <w:spacing w:before="120" w:line="257" w:lineRule="auto"/>
        <w:rPr>
          <w:rFonts w:eastAsia="Calibri" w:cs="Arial"/>
        </w:rPr>
      </w:pPr>
      <w:r w:rsidRPr="00066C5A">
        <w:rPr>
          <w:rFonts w:eastAsia="Calibri" w:cs="Arial"/>
        </w:rPr>
        <w:t>There is no one-size-fits-all model for supervision ratios because all learning contexts are different. For example, there are:</w:t>
      </w:r>
    </w:p>
    <w:p w14:paraId="0E6EBAAF" w14:textId="08979C98"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rPr>
        <w:t>Supervisor factors</w:t>
      </w:r>
      <w:r w:rsidR="00DE499A" w:rsidRPr="00066C5A">
        <w:rPr>
          <w:rFonts w:eastAsia="Calibri" w:cs="Arial"/>
        </w:rPr>
        <w:t xml:space="preserve"> </w:t>
      </w:r>
      <w:r w:rsidRPr="00066C5A">
        <w:rPr>
          <w:rFonts w:eastAsia="Calibri" w:cs="Arial"/>
        </w:rPr>
        <w:t>–</w:t>
      </w:r>
      <w:r w:rsidR="00DE499A" w:rsidRPr="00066C5A">
        <w:rPr>
          <w:rFonts w:eastAsia="Calibri" w:cs="Arial"/>
        </w:rPr>
        <w:t xml:space="preserve"> </w:t>
      </w:r>
      <w:r w:rsidRPr="00066C5A">
        <w:rPr>
          <w:rFonts w:eastAsia="Calibri" w:cs="Arial"/>
        </w:rPr>
        <w:t>capability (skills, qualifications) and capacity (performance, ability)</w:t>
      </w:r>
    </w:p>
    <w:p w14:paraId="48FC735C" w14:textId="019FFAB0"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rPr>
        <w:t>Environmental factors – weather</w:t>
      </w:r>
    </w:p>
    <w:p w14:paraId="17E27B92" w14:textId="77777777"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rPr>
        <w:t xml:space="preserve">Facility factors - depth indicators, depth changes, drain outlets, covers and grilles, suction levels, visibility from the pool deck </w:t>
      </w:r>
    </w:p>
    <w:p w14:paraId="66AB6023" w14:textId="77777777"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rPr>
        <w:t>Equipment factors - in-water equipment such as ladders, sharp edges or projections</w:t>
      </w:r>
    </w:p>
    <w:p w14:paraId="5793FF39" w14:textId="77777777"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rPr>
        <w:t>Student factors - age, current swimming competency, medical conditions/disabilities/behaviours that impact on safety in the water, participation numbers in the water</w:t>
      </w:r>
    </w:p>
    <w:p w14:paraId="63B305BF" w14:textId="04B66D76"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rPr>
        <w:t>Activity factors – complexity of skill required, wearing additional clothing in survival activities</w:t>
      </w:r>
      <w:r w:rsidR="0033119D" w:rsidRPr="00066C5A">
        <w:rPr>
          <w:rFonts w:eastAsia="Calibri" w:cs="Arial"/>
        </w:rPr>
        <w:t>.</w:t>
      </w:r>
    </w:p>
    <w:p w14:paraId="65F05AA2" w14:textId="77777777" w:rsidR="006177A1" w:rsidRPr="00066C5A" w:rsidRDefault="006177A1" w:rsidP="006177A1">
      <w:pPr>
        <w:spacing w:before="120" w:line="257" w:lineRule="auto"/>
        <w:rPr>
          <w:rFonts w:eastAsia="Calibri" w:cs="Arial"/>
          <w:i/>
          <w:iCs/>
        </w:rPr>
      </w:pPr>
      <w:r w:rsidRPr="00066C5A">
        <w:rPr>
          <w:rFonts w:eastAsia="Calibri" w:cs="Arial"/>
        </w:rPr>
        <w:t xml:space="preserve">The CARA guideline states: </w:t>
      </w:r>
      <w:r w:rsidRPr="00066C5A">
        <w:rPr>
          <w:rFonts w:eastAsia="Calibri" w:cs="Arial"/>
          <w:i/>
          <w:iCs/>
        </w:rPr>
        <w:t xml:space="preserve">Principals make final supervision decisions for the activity. Sufficient adult supervision must be provided to manage the activity safely (including emergency situations). </w:t>
      </w:r>
    </w:p>
    <w:p w14:paraId="50D1E86B" w14:textId="77777777" w:rsidR="006177A1" w:rsidRPr="00066C5A" w:rsidRDefault="006177A1" w:rsidP="006177A1">
      <w:pPr>
        <w:spacing w:before="120" w:line="257" w:lineRule="auto"/>
        <w:rPr>
          <w:rFonts w:eastAsia="Calibri" w:cs="Arial"/>
        </w:rPr>
      </w:pPr>
      <w:r w:rsidRPr="00066C5A">
        <w:rPr>
          <w:rFonts w:eastAsia="Calibri" w:cs="Arial"/>
        </w:rPr>
        <w:t>The risk to students may be elevated if hard-and-fast ratios are applied without first considering the local context of the activity (environment, facility and equipment, supervisor capability, students). Schools know their context best, so</w:t>
      </w:r>
      <w:r w:rsidRPr="00066C5A">
        <w:rPr>
          <w:rFonts w:eastAsia="Calibri" w:cs="Arial"/>
          <w:b/>
          <w:bCs/>
        </w:rPr>
        <w:t xml:space="preserve"> principals collaborate with the adult supervisors of the activity</w:t>
      </w:r>
      <w:r w:rsidRPr="00066C5A">
        <w:rPr>
          <w:rFonts w:eastAsia="Calibri" w:cs="Arial"/>
        </w:rPr>
        <w:t xml:space="preserve"> to determine a supervision ratio that best fits their local activity context.  </w:t>
      </w:r>
    </w:p>
    <w:p w14:paraId="1FCE3C78" w14:textId="77777777" w:rsidR="006177A1" w:rsidRPr="00066C5A" w:rsidRDefault="006177A1" w:rsidP="006177A1">
      <w:pPr>
        <w:spacing w:before="120" w:line="257" w:lineRule="auto"/>
        <w:rPr>
          <w:rFonts w:eastAsia="Calibri" w:cs="Arial"/>
        </w:rPr>
      </w:pPr>
      <w:r w:rsidRPr="00066C5A">
        <w:rPr>
          <w:rFonts w:eastAsia="Calibri" w:cs="Arial"/>
        </w:rPr>
        <w:t>Here are some example decisions a school made for two different Year 6 classes:</w:t>
      </w:r>
    </w:p>
    <w:p w14:paraId="45F29B24" w14:textId="77777777" w:rsidR="006177A1" w:rsidRPr="00066C5A" w:rsidRDefault="006177A1" w:rsidP="006177A1">
      <w:pPr>
        <w:pStyle w:val="ListParagraph"/>
        <w:numPr>
          <w:ilvl w:val="0"/>
          <w:numId w:val="11"/>
        </w:numPr>
        <w:tabs>
          <w:tab w:val="clear" w:pos="2835"/>
        </w:tabs>
        <w:spacing w:before="120" w:line="240" w:lineRule="auto"/>
        <w:rPr>
          <w:rFonts w:eastAsia="Calibri" w:cs="Arial"/>
          <w:b/>
          <w:bCs/>
        </w:rPr>
      </w:pPr>
      <w:r w:rsidRPr="00066C5A">
        <w:rPr>
          <w:rFonts w:eastAsia="Calibri" w:cs="Arial"/>
          <w:b/>
          <w:bCs/>
        </w:rPr>
        <w:t>6A is undertaking water safety activities at the beginning of the year:</w:t>
      </w:r>
    </w:p>
    <w:p w14:paraId="07367BDD" w14:textId="77777777" w:rsidR="006177A1" w:rsidRPr="00066C5A" w:rsidRDefault="006177A1" w:rsidP="006177A1">
      <w:pPr>
        <w:pStyle w:val="ListParagraph"/>
        <w:numPr>
          <w:ilvl w:val="1"/>
          <w:numId w:val="11"/>
        </w:numPr>
        <w:tabs>
          <w:tab w:val="clear" w:pos="2835"/>
        </w:tabs>
        <w:spacing w:before="120" w:line="240" w:lineRule="auto"/>
        <w:rPr>
          <w:rFonts w:eastAsia="Calibri" w:cs="Arial"/>
        </w:rPr>
      </w:pPr>
      <w:r w:rsidRPr="00066C5A">
        <w:rPr>
          <w:rFonts w:eastAsia="Calibri" w:cs="Arial"/>
        </w:rPr>
        <w:t>three students have an individual behaviour support plan that indicates “risk to safety of others”</w:t>
      </w:r>
    </w:p>
    <w:p w14:paraId="503A8136" w14:textId="77777777" w:rsidR="006177A1" w:rsidRPr="00066C5A" w:rsidRDefault="006177A1" w:rsidP="006177A1">
      <w:pPr>
        <w:pStyle w:val="ListParagraph"/>
        <w:numPr>
          <w:ilvl w:val="1"/>
          <w:numId w:val="11"/>
        </w:numPr>
        <w:tabs>
          <w:tab w:val="clear" w:pos="2835"/>
        </w:tabs>
        <w:spacing w:before="120" w:line="240" w:lineRule="auto"/>
        <w:rPr>
          <w:rFonts w:eastAsia="Calibri" w:cs="Arial"/>
        </w:rPr>
      </w:pPr>
      <w:r w:rsidRPr="00066C5A">
        <w:rPr>
          <w:rFonts w:eastAsia="Calibri" w:cs="Arial"/>
        </w:rPr>
        <w:t>two other students have medical conditions (seizures, low muscle tone in the limbs) that impact their safety in the water.</w:t>
      </w:r>
    </w:p>
    <w:p w14:paraId="6F7BC9BC" w14:textId="77777777" w:rsidR="006177A1" w:rsidRPr="00066C5A" w:rsidRDefault="006177A1" w:rsidP="006177A1">
      <w:pPr>
        <w:spacing w:before="120" w:line="240" w:lineRule="auto"/>
        <w:ind w:left="720"/>
        <w:rPr>
          <w:rFonts w:eastAsia="Calibri" w:cs="Arial"/>
        </w:rPr>
      </w:pPr>
      <w:r w:rsidRPr="00066C5A">
        <w:rPr>
          <w:rFonts w:eastAsia="Calibri" w:cs="Arial"/>
        </w:rPr>
        <w:t>The school collaboratively decided that THREE supervisors were needed to prevent and manage incidents. One supervisor will actively supervise from the pool deck and two other supervisors will conduct the planned activity in the water.</w:t>
      </w:r>
    </w:p>
    <w:p w14:paraId="7AF71852" w14:textId="3B5F32C2" w:rsidR="006177A1" w:rsidRPr="00066C5A" w:rsidRDefault="006177A1" w:rsidP="006177A1">
      <w:pPr>
        <w:pStyle w:val="ListParagraph"/>
        <w:numPr>
          <w:ilvl w:val="0"/>
          <w:numId w:val="11"/>
        </w:numPr>
        <w:tabs>
          <w:tab w:val="clear" w:pos="2835"/>
        </w:tabs>
        <w:spacing w:before="120" w:line="240" w:lineRule="auto"/>
        <w:rPr>
          <w:rFonts w:cs="Arial"/>
          <w:b/>
          <w:bCs/>
        </w:rPr>
      </w:pPr>
      <w:r w:rsidRPr="00066C5A">
        <w:rPr>
          <w:rFonts w:eastAsia="Calibri" w:cs="Arial"/>
          <w:b/>
          <w:bCs/>
        </w:rPr>
        <w:t>6B is undertaking swimming for survival activities (lap swimming and stroke correction) at the end of the year:</w:t>
      </w:r>
    </w:p>
    <w:p w14:paraId="746CF8B3" w14:textId="77777777" w:rsidR="006177A1" w:rsidRPr="00066C5A" w:rsidRDefault="006177A1" w:rsidP="006177A1">
      <w:pPr>
        <w:pStyle w:val="ListParagraph"/>
        <w:numPr>
          <w:ilvl w:val="1"/>
          <w:numId w:val="11"/>
        </w:numPr>
        <w:tabs>
          <w:tab w:val="clear" w:pos="2835"/>
        </w:tabs>
        <w:spacing w:before="120" w:line="240" w:lineRule="auto"/>
        <w:rPr>
          <w:rFonts w:eastAsia="Calibri" w:cs="Arial"/>
        </w:rPr>
      </w:pPr>
      <w:r w:rsidRPr="00066C5A">
        <w:rPr>
          <w:rFonts w:eastAsia="Calibri" w:cs="Arial"/>
        </w:rPr>
        <w:t xml:space="preserve">all students are competent across the spectrum of competencies in the </w:t>
      </w:r>
      <w:r w:rsidRPr="00066C5A">
        <w:rPr>
          <w:rFonts w:cs="Arial"/>
          <w:i/>
          <w:iCs/>
        </w:rPr>
        <w:t>Water safety and swimming education program</w:t>
      </w:r>
      <w:r w:rsidRPr="00066C5A">
        <w:rPr>
          <w:rFonts w:eastAsia="Calibri" w:cs="Arial"/>
        </w:rPr>
        <w:t xml:space="preserve"> for the Year 5 and 6 band</w:t>
      </w:r>
      <w:r w:rsidRPr="00066C5A">
        <w:rPr>
          <w:rFonts w:cs="Arial"/>
        </w:rPr>
        <w:t>.</w:t>
      </w:r>
    </w:p>
    <w:p w14:paraId="41A90455" w14:textId="5D47C398" w:rsidR="00A96347" w:rsidRPr="00066C5A" w:rsidRDefault="006177A1" w:rsidP="00A96347">
      <w:pPr>
        <w:spacing w:before="120" w:line="240" w:lineRule="auto"/>
        <w:ind w:left="720"/>
        <w:rPr>
          <w:rFonts w:eastAsia="Calibri" w:cs="Arial"/>
        </w:rPr>
      </w:pPr>
      <w:r w:rsidRPr="00066C5A">
        <w:rPr>
          <w:rFonts w:eastAsia="Calibri" w:cs="Arial"/>
        </w:rPr>
        <w:t>The school collaboratively decided that TWO adult supervisors were needed to prevent and manage incidents. All supervisors are allocated to actively supervise from the pool deck.</w:t>
      </w:r>
      <w:bookmarkStart w:id="1" w:name="ExternalProvider"/>
    </w:p>
    <w:p w14:paraId="25278566" w14:textId="0DEC1AB8" w:rsidR="00A96347" w:rsidRPr="00066C5A" w:rsidRDefault="007F2ADD" w:rsidP="007F2ADD">
      <w:pPr>
        <w:spacing w:before="120" w:line="240" w:lineRule="auto"/>
        <w:rPr>
          <w:rFonts w:eastAsia="Calibri" w:cs="Arial"/>
        </w:rPr>
      </w:pPr>
      <w:r w:rsidRPr="00066C5A">
        <w:rPr>
          <w:rFonts w:eastAsia="Calibri" w:cs="Arial"/>
        </w:rPr>
        <w:t xml:space="preserve">For further information, consult </w:t>
      </w:r>
      <w:hyperlink r:id="rId12" w:history="1">
        <w:r w:rsidRPr="00066C5A">
          <w:rPr>
            <w:rStyle w:val="Hyperlink"/>
            <w:rFonts w:eastAsia="Calibri" w:cs="Arial"/>
          </w:rPr>
          <w:t>RLSSQ-GSPO</w:t>
        </w:r>
      </w:hyperlink>
      <w:r w:rsidRPr="00066C5A">
        <w:rPr>
          <w:rFonts w:eastAsia="Calibri" w:cs="Arial"/>
        </w:rPr>
        <w:t>.</w:t>
      </w:r>
    </w:p>
    <w:p w14:paraId="2789262E" w14:textId="2C1F23B1" w:rsidR="006177A1" w:rsidRPr="00066C5A" w:rsidRDefault="006177A1" w:rsidP="00DE499A">
      <w:pPr>
        <w:pStyle w:val="Heading2"/>
        <w:rPr>
          <w:sz w:val="22"/>
          <w:szCs w:val="24"/>
        </w:rPr>
      </w:pPr>
      <w:r w:rsidRPr="00066C5A">
        <w:rPr>
          <w:b/>
          <w:i/>
          <w:iCs/>
          <w:sz w:val="22"/>
          <w:szCs w:val="20"/>
        </w:rPr>
        <w:t xml:space="preserve">What if the external provider insists on using their program and supervision ratios? </w:t>
      </w:r>
    </w:p>
    <w:bookmarkEnd w:id="1"/>
    <w:p w14:paraId="538A8967" w14:textId="77777777" w:rsidR="006177A1" w:rsidRPr="00066C5A" w:rsidRDefault="006177A1" w:rsidP="006177A1">
      <w:pPr>
        <w:spacing w:before="120" w:line="240" w:lineRule="auto"/>
        <w:rPr>
          <w:rFonts w:eastAsia="Calibri" w:cs="Arial"/>
        </w:rPr>
      </w:pPr>
      <w:r w:rsidRPr="00066C5A">
        <w:rPr>
          <w:rFonts w:eastAsia="Calibri" w:cs="Arial"/>
        </w:rPr>
        <w:t xml:space="preserve">Principals make the final decisions in approving curriculum activities. These decisions must ensure all curriculum activities are justified by the expected educational outcomes, given the level of residual risk. </w:t>
      </w:r>
    </w:p>
    <w:p w14:paraId="04C61455" w14:textId="77777777" w:rsidR="006177A1" w:rsidRPr="00066C5A" w:rsidRDefault="006177A1" w:rsidP="006177A1">
      <w:pPr>
        <w:spacing w:before="120" w:line="240" w:lineRule="auto"/>
        <w:rPr>
          <w:rFonts w:eastAsia="Calibri" w:cs="Arial"/>
        </w:rPr>
      </w:pPr>
      <w:r w:rsidRPr="00066C5A">
        <w:rPr>
          <w:rFonts w:eastAsia="Calibri" w:cs="Arial"/>
        </w:rPr>
        <w:t>As part of the school-wide CARA process, the school (</w:t>
      </w:r>
      <w:proofErr w:type="gramStart"/>
      <w:r w:rsidRPr="00066C5A">
        <w:rPr>
          <w:rFonts w:eastAsia="Calibri" w:cs="Arial"/>
        </w:rPr>
        <w:t>i.e.</w:t>
      </w:r>
      <w:proofErr w:type="gramEnd"/>
      <w:r w:rsidRPr="00066C5A">
        <w:rPr>
          <w:rFonts w:eastAsia="Calibri" w:cs="Arial"/>
        </w:rPr>
        <w:t xml:space="preserve"> the principal or the teacher with overall responsibility for the activity) should involve the external provider in collaboratively planning the activity to ensure all foreseeable hazards, risks, and control measures relevant to the activity and the specific school/group circumstances have been identified and managed. This collaboration provides an opportunity for the school to raise any concerns with the activity provider prior to the activity.</w:t>
      </w:r>
    </w:p>
    <w:p w14:paraId="3E06A12C" w14:textId="77777777" w:rsidR="006177A1" w:rsidRPr="00066C5A" w:rsidRDefault="006177A1" w:rsidP="006177A1">
      <w:pPr>
        <w:spacing w:before="120" w:line="240" w:lineRule="auto"/>
        <w:rPr>
          <w:rFonts w:eastAsia="Calibri" w:cs="Arial"/>
        </w:rPr>
      </w:pPr>
      <w:r w:rsidRPr="00066C5A">
        <w:rPr>
          <w:rFonts w:eastAsia="Calibri" w:cs="Arial"/>
        </w:rPr>
        <w:t>Principals are to ensure a registered teacher maintains overall responsibility for swimming activities, even when other adult supervisors are engaged to instruct or support activities.</w:t>
      </w:r>
    </w:p>
    <w:p w14:paraId="1F61F9D7" w14:textId="77777777" w:rsidR="006177A1" w:rsidRPr="00066C5A" w:rsidRDefault="006177A1" w:rsidP="006177A1">
      <w:pPr>
        <w:spacing w:before="120" w:line="240" w:lineRule="auto"/>
        <w:rPr>
          <w:rFonts w:eastAsia="Calibri" w:cs="Arial"/>
        </w:rPr>
      </w:pPr>
    </w:p>
    <w:p w14:paraId="0CBA7351" w14:textId="77777777" w:rsidR="006177A1" w:rsidRPr="00066C5A" w:rsidRDefault="006177A1" w:rsidP="00DE499A">
      <w:pPr>
        <w:pStyle w:val="Heading2"/>
        <w:rPr>
          <w:b/>
          <w:i/>
          <w:iCs/>
          <w:sz w:val="22"/>
          <w:szCs w:val="20"/>
        </w:rPr>
      </w:pPr>
      <w:bookmarkStart w:id="2" w:name="Qualifications"/>
      <w:r w:rsidRPr="00066C5A">
        <w:rPr>
          <w:b/>
          <w:i/>
          <w:iCs/>
          <w:sz w:val="22"/>
          <w:szCs w:val="20"/>
        </w:rPr>
        <w:lastRenderedPageBreak/>
        <w:t xml:space="preserve">What supervisor qualifications are needed? </w:t>
      </w:r>
    </w:p>
    <w:bookmarkEnd w:id="2"/>
    <w:p w14:paraId="67E6A578" w14:textId="77777777" w:rsidR="006177A1" w:rsidRPr="00066C5A" w:rsidRDefault="006177A1" w:rsidP="006177A1">
      <w:pPr>
        <w:spacing w:before="120" w:line="257" w:lineRule="auto"/>
        <w:rPr>
          <w:rFonts w:eastAsia="Calibri" w:cs="Arial"/>
          <w:lang w:val="en-US"/>
        </w:rPr>
      </w:pPr>
      <w:r w:rsidRPr="00066C5A">
        <w:rPr>
          <w:rFonts w:eastAsia="Calibri" w:cs="Arial"/>
          <w:lang w:val="en-US"/>
        </w:rPr>
        <w:t>A qualification is evidence that a person has reached a level of competence in a particular set of skills and provides a level of assurance for the principal to support their decision making.</w:t>
      </w:r>
    </w:p>
    <w:p w14:paraId="1666CB88" w14:textId="77777777" w:rsidR="006177A1" w:rsidRPr="00066C5A" w:rsidRDefault="006177A1" w:rsidP="006177A1">
      <w:pPr>
        <w:spacing w:before="120" w:line="257" w:lineRule="auto"/>
        <w:rPr>
          <w:rFonts w:eastAsia="Calibri" w:cs="Arial"/>
          <w:lang w:val="en-US"/>
        </w:rPr>
      </w:pPr>
      <w:r w:rsidRPr="00066C5A">
        <w:rPr>
          <w:rFonts w:eastAsia="Calibri" w:cs="Arial"/>
          <w:lang w:val="en-US"/>
        </w:rPr>
        <w:t>But there is a distinction between being qualified to a</w:t>
      </w:r>
      <w:r w:rsidRPr="00066C5A">
        <w:rPr>
          <w:rFonts w:eastAsia="Calibri" w:cs="Arial"/>
          <w:u w:val="single"/>
          <w:lang w:val="en-US"/>
        </w:rPr>
        <w:t xml:space="preserve"> safety standard</w:t>
      </w:r>
      <w:r w:rsidRPr="00066C5A">
        <w:rPr>
          <w:rFonts w:eastAsia="Calibri" w:cs="Arial"/>
          <w:lang w:val="en-US"/>
        </w:rPr>
        <w:t xml:space="preserve"> (knowledge and skills to prevent and manage incidents) and being qualified to a </w:t>
      </w:r>
      <w:r w:rsidRPr="00066C5A">
        <w:rPr>
          <w:rFonts w:eastAsia="Calibri" w:cs="Arial"/>
          <w:u w:val="single"/>
          <w:lang w:val="en-US"/>
        </w:rPr>
        <w:t>teaching standard</w:t>
      </w:r>
      <w:r w:rsidRPr="00066C5A">
        <w:rPr>
          <w:rFonts w:eastAsia="Calibri" w:cs="Arial"/>
          <w:lang w:val="en-US"/>
        </w:rPr>
        <w:t xml:space="preserve"> (knowledge and skills to teach students how to be water safe).</w:t>
      </w:r>
    </w:p>
    <w:p w14:paraId="009AD935" w14:textId="77777777" w:rsidR="006177A1" w:rsidRPr="00066C5A" w:rsidRDefault="006177A1" w:rsidP="006177A1">
      <w:pPr>
        <w:spacing w:before="120" w:line="257" w:lineRule="auto"/>
        <w:rPr>
          <w:rFonts w:eastAsia="Calibri" w:cs="Arial"/>
          <w:u w:val="single"/>
          <w:lang w:val="en"/>
        </w:rPr>
      </w:pPr>
      <w:r w:rsidRPr="00066C5A">
        <w:rPr>
          <w:rFonts w:eastAsia="Calibri" w:cs="Arial"/>
          <w:u w:val="single"/>
          <w:lang w:val="en"/>
        </w:rPr>
        <w:t>Safety standard</w:t>
      </w:r>
    </w:p>
    <w:p w14:paraId="4F8B6D97" w14:textId="77777777" w:rsidR="006177A1" w:rsidRPr="00066C5A" w:rsidRDefault="006177A1" w:rsidP="006177A1">
      <w:pPr>
        <w:spacing w:before="120" w:line="257" w:lineRule="auto"/>
        <w:rPr>
          <w:rFonts w:eastAsia="Calibri" w:cs="Arial"/>
          <w:b/>
          <w:bCs/>
        </w:rPr>
      </w:pPr>
      <w:r w:rsidRPr="00066C5A">
        <w:rPr>
          <w:rFonts w:eastAsia="Calibri" w:cs="Arial"/>
          <w:lang w:val="en"/>
        </w:rPr>
        <w:t xml:space="preserve">The CARA guideline demonstrates the minimum </w:t>
      </w:r>
      <w:r w:rsidRPr="00066C5A">
        <w:rPr>
          <w:rFonts w:eastAsia="Calibri" w:cs="Arial"/>
          <w:i/>
          <w:iCs/>
          <w:lang w:val="en"/>
        </w:rPr>
        <w:t xml:space="preserve">safety standard. </w:t>
      </w:r>
      <w:r w:rsidRPr="00066C5A">
        <w:rPr>
          <w:rFonts w:eastAsia="Calibri" w:cs="Arial"/>
          <w:lang w:val="en"/>
        </w:rPr>
        <w:t xml:space="preserve">Most importantly, </w:t>
      </w:r>
      <w:r w:rsidRPr="00066C5A">
        <w:rPr>
          <w:rFonts w:eastAsia="Calibri" w:cs="Arial"/>
          <w:b/>
          <w:bCs/>
          <w:lang w:val="en"/>
        </w:rPr>
        <w:t xml:space="preserve">an activity must </w:t>
      </w:r>
      <w:r w:rsidRPr="00066C5A">
        <w:rPr>
          <w:rFonts w:eastAsia="Calibri" w:cs="Arial"/>
          <w:b/>
          <w:bCs/>
          <w:u w:val="single"/>
          <w:lang w:val="en"/>
        </w:rPr>
        <w:t>not</w:t>
      </w:r>
      <w:r w:rsidRPr="00066C5A">
        <w:rPr>
          <w:rFonts w:eastAsia="Calibri" w:cs="Arial"/>
          <w:b/>
          <w:bCs/>
          <w:lang w:val="en"/>
        </w:rPr>
        <w:t xml:space="preserve"> go ahead if the risks and hazards cannot be effectively controlled to keep everyone safe.</w:t>
      </w:r>
      <w:r w:rsidRPr="00066C5A">
        <w:rPr>
          <w:rFonts w:eastAsia="Times New Roman" w:cs="Arial"/>
          <w:b/>
          <w:bCs/>
        </w:rPr>
        <w:t xml:space="preserve"> </w:t>
      </w:r>
    </w:p>
    <w:p w14:paraId="32F8218F" w14:textId="77777777" w:rsidR="006177A1" w:rsidRPr="00066C5A" w:rsidRDefault="006177A1" w:rsidP="006177A1">
      <w:pPr>
        <w:pStyle w:val="ListParagraph"/>
        <w:numPr>
          <w:ilvl w:val="0"/>
          <w:numId w:val="10"/>
        </w:numPr>
        <w:tabs>
          <w:tab w:val="clear" w:pos="2835"/>
        </w:tabs>
        <w:spacing w:before="120" w:line="257" w:lineRule="auto"/>
        <w:rPr>
          <w:rFonts w:eastAsia="Times New Roman" w:cs="Arial"/>
        </w:rPr>
      </w:pPr>
      <w:r w:rsidRPr="00066C5A">
        <w:rPr>
          <w:rFonts w:eastAsia="Times New Roman" w:cs="Arial"/>
        </w:rPr>
        <w:t xml:space="preserve">Supervisors in recovery/emergency roles must have demonstrated ability to manage incidents </w:t>
      </w:r>
      <w:proofErr w:type="gramStart"/>
      <w:r w:rsidRPr="00066C5A">
        <w:rPr>
          <w:rFonts w:eastAsia="Times New Roman" w:cs="Arial"/>
        </w:rPr>
        <w:t>e.g.</w:t>
      </w:r>
      <w:proofErr w:type="gramEnd"/>
      <w:r w:rsidRPr="00066C5A">
        <w:rPr>
          <w:rFonts w:eastAsia="Times New Roman" w:cs="Arial"/>
        </w:rPr>
        <w:t xml:space="preserve"> current rescue, CPR and first-aid qualifications</w:t>
      </w:r>
    </w:p>
    <w:p w14:paraId="742C38DF" w14:textId="77777777" w:rsidR="006177A1" w:rsidRPr="00066C5A" w:rsidRDefault="006177A1" w:rsidP="006177A1">
      <w:pPr>
        <w:pStyle w:val="ListParagraph"/>
        <w:numPr>
          <w:ilvl w:val="0"/>
          <w:numId w:val="10"/>
        </w:numPr>
        <w:tabs>
          <w:tab w:val="clear" w:pos="2835"/>
        </w:tabs>
        <w:spacing w:before="120" w:line="257" w:lineRule="auto"/>
        <w:rPr>
          <w:rFonts w:eastAsia="Times New Roman" w:cs="Arial"/>
        </w:rPr>
      </w:pPr>
      <w:r w:rsidRPr="00066C5A">
        <w:rPr>
          <w:rFonts w:eastAsia="Times New Roman" w:cs="Arial"/>
        </w:rPr>
        <w:t>Supervisors in general supervision roles must have capacity to:</w:t>
      </w:r>
    </w:p>
    <w:p w14:paraId="5F8EBF9E" w14:textId="77777777" w:rsidR="006177A1" w:rsidRPr="00066C5A" w:rsidRDefault="006177A1" w:rsidP="006177A1">
      <w:pPr>
        <w:pStyle w:val="ListParagraph"/>
        <w:numPr>
          <w:ilvl w:val="0"/>
          <w:numId w:val="9"/>
        </w:numPr>
        <w:tabs>
          <w:tab w:val="clear" w:pos="2835"/>
        </w:tabs>
        <w:spacing w:before="120" w:line="257" w:lineRule="auto"/>
        <w:rPr>
          <w:rFonts w:eastAsia="Times New Roman" w:cs="Arial"/>
        </w:rPr>
      </w:pPr>
      <w:r w:rsidRPr="00066C5A">
        <w:rPr>
          <w:rFonts w:eastAsia="Times New Roman" w:cs="Arial"/>
        </w:rPr>
        <w:t>prevent an incident from occurring;</w:t>
      </w:r>
    </w:p>
    <w:p w14:paraId="0259ECF0" w14:textId="77777777" w:rsidR="006177A1" w:rsidRPr="00066C5A" w:rsidRDefault="006177A1" w:rsidP="006177A1">
      <w:pPr>
        <w:pStyle w:val="ListParagraph"/>
        <w:numPr>
          <w:ilvl w:val="0"/>
          <w:numId w:val="9"/>
        </w:numPr>
        <w:tabs>
          <w:tab w:val="clear" w:pos="2835"/>
        </w:tabs>
        <w:spacing w:before="120" w:line="257" w:lineRule="auto"/>
        <w:rPr>
          <w:rFonts w:eastAsia="Times New Roman" w:cs="Arial"/>
        </w:rPr>
      </w:pPr>
      <w:r w:rsidRPr="00066C5A">
        <w:rPr>
          <w:rFonts w:eastAsia="Times New Roman" w:cs="Arial"/>
        </w:rPr>
        <w:t xml:space="preserve">follow an established emergency plan for the activity. </w:t>
      </w:r>
    </w:p>
    <w:p w14:paraId="4EE3732D" w14:textId="77777777" w:rsidR="006177A1" w:rsidRPr="00066C5A" w:rsidRDefault="006177A1" w:rsidP="006177A1">
      <w:pPr>
        <w:spacing w:before="120" w:line="257" w:lineRule="auto"/>
        <w:rPr>
          <w:rFonts w:eastAsia="Times New Roman" w:cs="Arial"/>
          <w:u w:val="single"/>
        </w:rPr>
      </w:pPr>
      <w:r w:rsidRPr="00066C5A">
        <w:rPr>
          <w:rFonts w:eastAsia="Times New Roman" w:cs="Arial"/>
          <w:u w:val="single"/>
        </w:rPr>
        <w:t>Teaching standard</w:t>
      </w:r>
    </w:p>
    <w:p w14:paraId="06C663D7" w14:textId="77777777" w:rsidR="006177A1" w:rsidRPr="00066C5A" w:rsidRDefault="006177A1" w:rsidP="006177A1">
      <w:pPr>
        <w:spacing w:before="120" w:line="257" w:lineRule="auto"/>
        <w:rPr>
          <w:rFonts w:eastAsia="Times New Roman" w:cs="Arial"/>
        </w:rPr>
      </w:pPr>
      <w:r w:rsidRPr="00066C5A">
        <w:rPr>
          <w:rFonts w:eastAsia="Times New Roman" w:cs="Arial"/>
        </w:rPr>
        <w:t xml:space="preserve">To safely and effectively teach water safety skills to students, the </w:t>
      </w:r>
      <w:r w:rsidRPr="00066C5A">
        <w:rPr>
          <w:rFonts w:eastAsia="Times New Roman" w:cs="Arial"/>
          <w:i/>
          <w:iCs/>
        </w:rPr>
        <w:t>WSSE: Delivering a water safety and swimming education program in Queensland state schools</w:t>
      </w:r>
      <w:r w:rsidRPr="00066C5A">
        <w:rPr>
          <w:rFonts w:eastAsia="Times New Roman" w:cs="Arial"/>
        </w:rPr>
        <w:t xml:space="preserve"> requires at least one adult supervisor to have a current water safety and swimming teacher qualification from a registered training organisation (RTO) or governing sporting body </w:t>
      </w:r>
      <w:proofErr w:type="gramStart"/>
      <w:r w:rsidRPr="00066C5A">
        <w:rPr>
          <w:rFonts w:eastAsia="Times New Roman" w:cs="Arial"/>
        </w:rPr>
        <w:t>e.g.</w:t>
      </w:r>
      <w:proofErr w:type="gramEnd"/>
      <w:r w:rsidRPr="00066C5A">
        <w:rPr>
          <w:rFonts w:eastAsia="Times New Roman" w:cs="Arial"/>
        </w:rPr>
        <w:t xml:space="preserve"> AUSTSWIM, Royal Life Saving. Such courses invariably include the</w:t>
      </w:r>
      <w:r w:rsidRPr="00066C5A">
        <w:rPr>
          <w:rFonts w:eastAsia="Times New Roman" w:cs="Arial"/>
          <w:i/>
          <w:iCs/>
        </w:rPr>
        <w:t xml:space="preserve"> safety standard </w:t>
      </w:r>
      <w:r w:rsidRPr="00066C5A">
        <w:rPr>
          <w:rFonts w:eastAsia="Times New Roman" w:cs="Arial"/>
        </w:rPr>
        <w:t>as part of the qualification.</w:t>
      </w:r>
    </w:p>
    <w:p w14:paraId="03F0D519" w14:textId="77777777" w:rsidR="006177A1" w:rsidRPr="00066C5A" w:rsidRDefault="006177A1" w:rsidP="006177A1">
      <w:pPr>
        <w:spacing w:before="120" w:line="257" w:lineRule="auto"/>
        <w:rPr>
          <w:rFonts w:eastAsia="Calibri" w:cs="Arial"/>
          <w:lang w:val="en-US"/>
        </w:rPr>
      </w:pPr>
      <w:r w:rsidRPr="00066C5A">
        <w:rPr>
          <w:rFonts w:eastAsia="Calibri" w:cs="Arial"/>
          <w:lang w:val="en-US"/>
        </w:rPr>
        <w:t>If someone other than a registered teacher is leading the activity, the expectation is that they will meet both the safety standard and the teaching standard through a suitable qualification such as a Swimming and Water Safety Teacher skill set.</w:t>
      </w:r>
    </w:p>
    <w:p w14:paraId="492BD714" w14:textId="77777777" w:rsidR="006177A1" w:rsidRPr="00066C5A" w:rsidRDefault="006177A1" w:rsidP="006177A1">
      <w:pPr>
        <w:spacing w:before="120" w:line="257" w:lineRule="auto"/>
        <w:rPr>
          <w:rFonts w:eastAsia="Calibri" w:cs="Arial"/>
          <w:lang w:val="en-US"/>
        </w:rPr>
      </w:pPr>
      <w:r w:rsidRPr="00066C5A">
        <w:rPr>
          <w:rFonts w:eastAsia="Calibri" w:cs="Arial"/>
          <w:lang w:val="en-US"/>
        </w:rPr>
        <w:t>If qualifications are not available, or cannot be obtained, the principal is able to determine an alternative method of assurance.</w:t>
      </w:r>
    </w:p>
    <w:p w14:paraId="31E7008B" w14:textId="77777777" w:rsidR="008059BD" w:rsidRPr="00066C5A" w:rsidRDefault="008059BD" w:rsidP="006177A1">
      <w:pPr>
        <w:spacing w:before="120" w:after="0" w:line="257" w:lineRule="auto"/>
        <w:rPr>
          <w:rFonts w:eastAsia="Calibri" w:cs="Arial"/>
          <w:lang w:val="en-US"/>
        </w:rPr>
      </w:pPr>
    </w:p>
    <w:p w14:paraId="060CAC04" w14:textId="77777777" w:rsidR="006177A1" w:rsidRPr="00066C5A" w:rsidRDefault="006177A1" w:rsidP="006177A1">
      <w:pPr>
        <w:spacing w:before="120" w:after="0" w:line="257" w:lineRule="auto"/>
        <w:rPr>
          <w:rFonts w:eastAsia="Times New Roman" w:cs="Arial"/>
        </w:rPr>
      </w:pPr>
      <w:r w:rsidRPr="00066C5A">
        <w:rPr>
          <w:rFonts w:eastAsia="Calibri" w:cs="Arial"/>
          <w:lang w:val="en-US"/>
        </w:rPr>
        <w:t xml:space="preserve">NOTE: </w:t>
      </w:r>
    </w:p>
    <w:p w14:paraId="2F2FCEED" w14:textId="4E2B1784" w:rsidR="006177A1" w:rsidRPr="00066C5A" w:rsidRDefault="006177A1" w:rsidP="006177A1">
      <w:pPr>
        <w:spacing w:line="257" w:lineRule="auto"/>
        <w:rPr>
          <w:rFonts w:eastAsia="Times New Roman" w:cs="Arial"/>
        </w:rPr>
      </w:pPr>
      <w:r w:rsidRPr="00066C5A">
        <w:rPr>
          <w:rFonts w:eastAsia="Calibri" w:cs="Arial"/>
          <w:b/>
          <w:bCs/>
          <w:lang w:val="en-US"/>
        </w:rPr>
        <w:t xml:space="preserve">ALL activities in water must meet the </w:t>
      </w:r>
      <w:r w:rsidRPr="00066C5A">
        <w:rPr>
          <w:rFonts w:eastAsia="Calibri" w:cs="Arial"/>
          <w:b/>
          <w:bCs/>
          <w:u w:val="single"/>
          <w:lang w:val="en-US"/>
        </w:rPr>
        <w:t>safety standard</w:t>
      </w:r>
      <w:r w:rsidRPr="00066C5A">
        <w:rPr>
          <w:rFonts w:eastAsia="Calibri" w:cs="Arial"/>
          <w:b/>
          <w:bCs/>
          <w:lang w:val="en-US"/>
        </w:rPr>
        <w:t xml:space="preserve">, however WSSE activities additionally require the person leading the activity to meet the </w:t>
      </w:r>
      <w:r w:rsidRPr="00066C5A">
        <w:rPr>
          <w:rFonts w:eastAsia="Calibri" w:cs="Arial"/>
          <w:b/>
          <w:bCs/>
          <w:u w:val="single"/>
          <w:lang w:val="en-US"/>
        </w:rPr>
        <w:t>teaching standard</w:t>
      </w:r>
      <w:r w:rsidRPr="00066C5A">
        <w:rPr>
          <w:rFonts w:eastAsia="Calibri" w:cs="Arial"/>
          <w:b/>
          <w:bCs/>
          <w:lang w:val="en-US"/>
        </w:rPr>
        <w:t>.</w:t>
      </w:r>
      <w:r w:rsidRPr="00066C5A">
        <w:rPr>
          <w:rFonts w:eastAsia="Calibri" w:cs="Arial"/>
          <w:lang w:val="en-US"/>
        </w:rPr>
        <w:t xml:space="preserve"> S</w:t>
      </w:r>
      <w:proofErr w:type="spellStart"/>
      <w:r w:rsidRPr="00066C5A">
        <w:rPr>
          <w:rFonts w:eastAsia="Times New Roman" w:cs="Arial"/>
        </w:rPr>
        <w:t>chools</w:t>
      </w:r>
      <w:proofErr w:type="spellEnd"/>
      <w:r w:rsidRPr="00066C5A">
        <w:rPr>
          <w:rFonts w:eastAsia="Times New Roman" w:cs="Arial"/>
        </w:rPr>
        <w:t xml:space="preserve"> may wish to invest in a water safety and swimming teacher qualification that includes both the teaching standard and the safety standard.</w:t>
      </w:r>
    </w:p>
    <w:p w14:paraId="742B901B" w14:textId="568CF3A4" w:rsidR="00DE499A" w:rsidRPr="00066C5A" w:rsidRDefault="007F2ADD" w:rsidP="007F2ADD">
      <w:pPr>
        <w:spacing w:before="120" w:line="240" w:lineRule="auto"/>
        <w:rPr>
          <w:rFonts w:eastAsia="Calibri" w:cs="Arial"/>
        </w:rPr>
      </w:pPr>
      <w:bookmarkStart w:id="3" w:name="SchoolOwnedPool"/>
      <w:r w:rsidRPr="00066C5A">
        <w:rPr>
          <w:rFonts w:eastAsia="Calibri" w:cs="Arial"/>
        </w:rPr>
        <w:t xml:space="preserve">For further information, consult </w:t>
      </w:r>
      <w:hyperlink r:id="rId13" w:history="1">
        <w:r w:rsidRPr="00066C5A">
          <w:rPr>
            <w:rStyle w:val="Hyperlink"/>
            <w:rFonts w:eastAsia="Calibri" w:cs="Arial"/>
          </w:rPr>
          <w:t>RLSSQ-GSPO</w:t>
        </w:r>
      </w:hyperlink>
      <w:r w:rsidRPr="00066C5A">
        <w:rPr>
          <w:rFonts w:eastAsia="Calibri" w:cs="Arial"/>
        </w:rPr>
        <w:t>.</w:t>
      </w:r>
    </w:p>
    <w:p w14:paraId="1A7C8579" w14:textId="77777777" w:rsidR="00A96347" w:rsidRPr="00066C5A" w:rsidRDefault="00A96347" w:rsidP="00DE499A">
      <w:pPr>
        <w:rPr>
          <w:rFonts w:eastAsia="Times New Roman" w:cs="Arial"/>
          <w:b/>
          <w:bCs/>
          <w:i/>
          <w:iCs/>
          <w:sz w:val="28"/>
          <w:szCs w:val="28"/>
        </w:rPr>
      </w:pPr>
    </w:p>
    <w:p w14:paraId="2F441CFF" w14:textId="218E8907" w:rsidR="006177A1" w:rsidRPr="00066C5A" w:rsidRDefault="006177A1" w:rsidP="00DE499A">
      <w:pPr>
        <w:pStyle w:val="Heading2"/>
        <w:rPr>
          <w:b/>
          <w:i/>
          <w:iCs/>
          <w:sz w:val="22"/>
          <w:szCs w:val="20"/>
        </w:rPr>
      </w:pPr>
      <w:r w:rsidRPr="00066C5A">
        <w:rPr>
          <w:b/>
          <w:i/>
          <w:iCs/>
          <w:sz w:val="22"/>
          <w:szCs w:val="20"/>
        </w:rPr>
        <w:t>What are the requirements if my school owns the pool?</w:t>
      </w:r>
    </w:p>
    <w:bookmarkEnd w:id="3"/>
    <w:p w14:paraId="63192878" w14:textId="77777777" w:rsidR="006177A1" w:rsidRPr="00066C5A" w:rsidRDefault="006177A1" w:rsidP="006177A1">
      <w:pPr>
        <w:spacing w:before="120" w:line="257" w:lineRule="auto"/>
        <w:rPr>
          <w:rFonts w:cs="Arial"/>
          <w:i/>
          <w:iCs/>
        </w:rPr>
      </w:pPr>
      <w:r w:rsidRPr="00066C5A">
        <w:rPr>
          <w:rFonts w:eastAsia="Times New Roman" w:cs="Arial"/>
        </w:rPr>
        <w:t xml:space="preserve">The department’s </w:t>
      </w:r>
      <w:hyperlink r:id="rId14">
        <w:r w:rsidRPr="00066C5A">
          <w:rPr>
            <w:rStyle w:val="Hyperlink"/>
            <w:rFonts w:eastAsia="Times New Roman" w:cs="Arial"/>
            <w:i/>
            <w:iCs/>
          </w:rPr>
          <w:t>Asset maintenance and school swimming pool operation procedure</w:t>
        </w:r>
      </w:hyperlink>
      <w:r w:rsidRPr="00066C5A">
        <w:rPr>
          <w:rFonts w:eastAsia="Times New Roman" w:cs="Arial"/>
          <w:i/>
          <w:iCs/>
        </w:rPr>
        <w:t xml:space="preserve"> </w:t>
      </w:r>
      <w:r w:rsidRPr="00066C5A">
        <w:rPr>
          <w:rFonts w:eastAsia="Times New Roman" w:cs="Arial"/>
        </w:rPr>
        <w:t>provides clear guidelines and responsibilities for state schools with swimming or hydrotherapy pools, including the</w:t>
      </w:r>
      <w:r w:rsidRPr="00066C5A">
        <w:rPr>
          <w:rFonts w:eastAsia="Times New Roman" w:cs="Arial"/>
          <w:i/>
          <w:iCs/>
        </w:rPr>
        <w:t xml:space="preserve"> </w:t>
      </w:r>
      <w:hyperlink r:id="rId15">
        <w:r w:rsidRPr="00066C5A">
          <w:rPr>
            <w:rStyle w:val="Hyperlink"/>
            <w:rFonts w:eastAsia="Times New Roman" w:cs="Arial"/>
            <w:i/>
            <w:iCs/>
          </w:rPr>
          <w:t>School Swimming Pool Operation and Management Guidelines.</w:t>
        </w:r>
      </w:hyperlink>
    </w:p>
    <w:p w14:paraId="57326885" w14:textId="77777777" w:rsidR="006177A1" w:rsidRPr="00066C5A" w:rsidRDefault="006177A1" w:rsidP="006177A1">
      <w:pPr>
        <w:spacing w:before="120" w:after="0"/>
        <w:rPr>
          <w:rFonts w:eastAsia="Calibri" w:cs="Arial"/>
        </w:rPr>
      </w:pPr>
      <w:r w:rsidRPr="00066C5A">
        <w:rPr>
          <w:rFonts w:eastAsia="Calibri" w:cs="Arial"/>
        </w:rPr>
        <w:t xml:space="preserve">For further information about specific risks for your pool, please contact your local </w:t>
      </w:r>
      <w:hyperlink r:id="rId16">
        <w:r w:rsidRPr="00066C5A">
          <w:rPr>
            <w:rStyle w:val="Hyperlink"/>
            <w:rFonts w:eastAsia="Calibri" w:cs="Arial"/>
            <w:color w:val="0563C1"/>
          </w:rPr>
          <w:t>regional office</w:t>
        </w:r>
      </w:hyperlink>
      <w:r w:rsidRPr="00066C5A">
        <w:rPr>
          <w:rFonts w:eastAsia="Calibri" w:cs="Arial"/>
        </w:rPr>
        <w:t>.</w:t>
      </w:r>
    </w:p>
    <w:p w14:paraId="127F7996" w14:textId="77777777" w:rsidR="00A96347" w:rsidRPr="00066C5A" w:rsidRDefault="00A96347">
      <w:pPr>
        <w:spacing w:after="0" w:line="240" w:lineRule="auto"/>
        <w:rPr>
          <w:rFonts w:cs="Arial"/>
          <w:b/>
          <w:bCs/>
          <w:i/>
          <w:iCs/>
          <w:color w:val="006B77"/>
          <w:szCs w:val="20"/>
        </w:rPr>
      </w:pPr>
      <w:bookmarkStart w:id="4" w:name="FacilityHazards"/>
      <w:r w:rsidRPr="00066C5A">
        <w:rPr>
          <w:b/>
          <w:i/>
          <w:iCs/>
          <w:szCs w:val="20"/>
        </w:rPr>
        <w:br w:type="page"/>
      </w:r>
    </w:p>
    <w:p w14:paraId="43E0A9DB" w14:textId="0C181237" w:rsidR="006177A1" w:rsidRPr="00066C5A" w:rsidRDefault="006177A1" w:rsidP="00DE499A">
      <w:pPr>
        <w:pStyle w:val="Heading2"/>
        <w:rPr>
          <w:b/>
          <w:i/>
          <w:iCs/>
          <w:sz w:val="22"/>
          <w:szCs w:val="20"/>
        </w:rPr>
      </w:pPr>
      <w:r w:rsidRPr="00066C5A">
        <w:rPr>
          <w:b/>
          <w:i/>
          <w:iCs/>
          <w:sz w:val="22"/>
          <w:szCs w:val="20"/>
        </w:rPr>
        <w:t xml:space="preserve">What facility </w:t>
      </w:r>
      <w:r w:rsidR="008059BD" w:rsidRPr="00066C5A">
        <w:rPr>
          <w:b/>
          <w:i/>
          <w:iCs/>
          <w:sz w:val="22"/>
          <w:szCs w:val="20"/>
        </w:rPr>
        <w:t>hazards</w:t>
      </w:r>
      <w:r w:rsidRPr="00066C5A">
        <w:rPr>
          <w:b/>
          <w:i/>
          <w:iCs/>
          <w:sz w:val="22"/>
          <w:szCs w:val="20"/>
        </w:rPr>
        <w:t xml:space="preserve"> should be considered? </w:t>
      </w:r>
    </w:p>
    <w:bookmarkEnd w:id="4"/>
    <w:p w14:paraId="1CE113D9" w14:textId="77777777" w:rsidR="006177A1" w:rsidRPr="00066C5A" w:rsidRDefault="006177A1" w:rsidP="006177A1">
      <w:pPr>
        <w:spacing w:before="120" w:line="257" w:lineRule="auto"/>
        <w:rPr>
          <w:rFonts w:eastAsia="Times New Roman" w:cs="Arial"/>
        </w:rPr>
      </w:pPr>
      <w:r w:rsidRPr="00066C5A">
        <w:rPr>
          <w:rFonts w:eastAsia="Times New Roman" w:cs="Arial"/>
        </w:rPr>
        <w:t>Some facility hazards for consideration may include, but not limited to:</w:t>
      </w:r>
    </w:p>
    <w:p w14:paraId="01C324C8" w14:textId="77777777"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b/>
          <w:bCs/>
        </w:rPr>
        <w:t>Pool design</w:t>
      </w:r>
      <w:r w:rsidRPr="00066C5A">
        <w:rPr>
          <w:rFonts w:eastAsia="Calibri" w:cs="Arial"/>
        </w:rPr>
        <w:t xml:space="preserve"> –</w:t>
      </w:r>
      <w:r w:rsidR="008059BD" w:rsidRPr="00066C5A">
        <w:rPr>
          <w:rFonts w:eastAsia="Calibri" w:cs="Arial"/>
        </w:rPr>
        <w:t xml:space="preserve"> pool</w:t>
      </w:r>
      <w:r w:rsidRPr="00066C5A">
        <w:rPr>
          <w:rFonts w:eastAsia="Calibri" w:cs="Arial"/>
        </w:rPr>
        <w:t xml:space="preserve"> size</w:t>
      </w:r>
      <w:r w:rsidR="008059BD" w:rsidRPr="00066C5A">
        <w:rPr>
          <w:rFonts w:eastAsia="Calibri" w:cs="Arial"/>
        </w:rPr>
        <w:t xml:space="preserve"> and water depth changes;</w:t>
      </w:r>
      <w:r w:rsidRPr="00066C5A">
        <w:rPr>
          <w:rFonts w:eastAsia="Calibri" w:cs="Arial"/>
        </w:rPr>
        <w:t xml:space="preserve"> drain outlets, covers and grills to prevent entrapment, emergency pump shut-off; in-water features (ladders); sharp edges or projections</w:t>
      </w:r>
      <w:r w:rsidR="008059BD" w:rsidRPr="00066C5A">
        <w:rPr>
          <w:rFonts w:eastAsia="Calibri" w:cs="Arial"/>
        </w:rPr>
        <w:t>; signage</w:t>
      </w:r>
    </w:p>
    <w:p w14:paraId="3666C1EE" w14:textId="77777777"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b/>
          <w:bCs/>
        </w:rPr>
        <w:t>The environment</w:t>
      </w:r>
      <w:r w:rsidRPr="00066C5A">
        <w:rPr>
          <w:rFonts w:eastAsia="Calibri" w:cs="Arial"/>
        </w:rPr>
        <w:t xml:space="preserve"> – pool surroundings, water hygiene/temperature/clarity</w:t>
      </w:r>
      <w:r w:rsidR="008059BD" w:rsidRPr="00066C5A">
        <w:rPr>
          <w:rFonts w:eastAsia="Calibri" w:cs="Arial"/>
        </w:rPr>
        <w:t>; in-water</w:t>
      </w:r>
      <w:r w:rsidRPr="00066C5A">
        <w:rPr>
          <w:rFonts w:eastAsia="Calibri" w:cs="Arial"/>
        </w:rPr>
        <w:t xml:space="preserve"> litter; glare </w:t>
      </w:r>
      <w:r w:rsidR="008059BD" w:rsidRPr="00066C5A">
        <w:rPr>
          <w:rFonts w:eastAsia="Calibri" w:cs="Arial"/>
        </w:rPr>
        <w:t>impeding supervisor visibility</w:t>
      </w:r>
      <w:r w:rsidRPr="00066C5A">
        <w:rPr>
          <w:rFonts w:eastAsia="Calibri" w:cs="Arial"/>
        </w:rPr>
        <w:t xml:space="preserve">; </w:t>
      </w:r>
    </w:p>
    <w:p w14:paraId="1F2AA6ED" w14:textId="2DCB807A" w:rsidR="006177A1" w:rsidRPr="00066C5A" w:rsidRDefault="006177A1" w:rsidP="006177A1">
      <w:pPr>
        <w:pStyle w:val="ListParagraph"/>
        <w:numPr>
          <w:ilvl w:val="0"/>
          <w:numId w:val="8"/>
        </w:numPr>
        <w:tabs>
          <w:tab w:val="clear" w:pos="2835"/>
        </w:tabs>
        <w:spacing w:after="0" w:line="257" w:lineRule="auto"/>
        <w:rPr>
          <w:rFonts w:eastAsia="Calibri" w:cs="Arial"/>
        </w:rPr>
      </w:pPr>
      <w:r w:rsidRPr="00066C5A">
        <w:rPr>
          <w:rFonts w:eastAsia="Calibri" w:cs="Arial"/>
          <w:b/>
          <w:bCs/>
        </w:rPr>
        <w:t>Resources</w:t>
      </w:r>
      <w:r w:rsidRPr="00066C5A">
        <w:rPr>
          <w:rFonts w:eastAsia="Calibri" w:cs="Arial"/>
        </w:rPr>
        <w:t xml:space="preserve"> –rescue and resuscitation equipment</w:t>
      </w:r>
      <w:r w:rsidR="008059BD" w:rsidRPr="00066C5A">
        <w:rPr>
          <w:rFonts w:eastAsia="Calibri" w:cs="Arial"/>
        </w:rPr>
        <w:t xml:space="preserve">; </w:t>
      </w:r>
      <w:r w:rsidRPr="00066C5A">
        <w:rPr>
          <w:rFonts w:eastAsia="Calibri" w:cs="Arial"/>
        </w:rPr>
        <w:t>first aid resources; lifeguard</w:t>
      </w:r>
      <w:r w:rsidR="008059BD" w:rsidRPr="00066C5A">
        <w:rPr>
          <w:rFonts w:eastAsia="Calibri" w:cs="Arial"/>
        </w:rPr>
        <w:t xml:space="preserve"> presence</w:t>
      </w:r>
      <w:r w:rsidRPr="00066C5A">
        <w:rPr>
          <w:rFonts w:eastAsia="Calibri" w:cs="Arial"/>
        </w:rPr>
        <w:t xml:space="preserve">; communication to local emergency </w:t>
      </w:r>
      <w:r w:rsidR="008059BD" w:rsidRPr="00066C5A">
        <w:rPr>
          <w:rFonts w:eastAsia="Calibri" w:cs="Arial"/>
        </w:rPr>
        <w:t>services</w:t>
      </w:r>
      <w:r w:rsidR="0033119D" w:rsidRPr="00066C5A">
        <w:rPr>
          <w:rFonts w:eastAsia="Calibri" w:cs="Arial"/>
        </w:rPr>
        <w:t>.</w:t>
      </w:r>
    </w:p>
    <w:p w14:paraId="695762CF" w14:textId="57B5EC3F" w:rsidR="00A96347" w:rsidRPr="00066C5A" w:rsidRDefault="006177A1" w:rsidP="00A96347">
      <w:pPr>
        <w:spacing w:before="120" w:after="0"/>
        <w:rPr>
          <w:rFonts w:eastAsia="Calibri" w:cs="Arial"/>
        </w:rPr>
      </w:pPr>
      <w:r w:rsidRPr="00066C5A">
        <w:rPr>
          <w:rFonts w:eastAsia="Calibri" w:cs="Arial"/>
        </w:rPr>
        <w:t xml:space="preserve">For further information about specific risks for your local context, please contact your local </w:t>
      </w:r>
      <w:hyperlink r:id="rId17">
        <w:r w:rsidRPr="00066C5A">
          <w:rPr>
            <w:rStyle w:val="Hyperlink"/>
            <w:rFonts w:eastAsia="Calibri" w:cs="Arial"/>
            <w:color w:val="0563C1"/>
          </w:rPr>
          <w:t>regional office</w:t>
        </w:r>
      </w:hyperlink>
      <w:r w:rsidRPr="00066C5A">
        <w:rPr>
          <w:rFonts w:eastAsia="Calibri" w:cs="Arial"/>
        </w:rPr>
        <w:t>.</w:t>
      </w:r>
      <w:bookmarkStart w:id="5" w:name="SupervisionEmergencyPlan"/>
    </w:p>
    <w:p w14:paraId="79350B12" w14:textId="0F0484F5" w:rsidR="00A96347" w:rsidRPr="00066C5A" w:rsidRDefault="00A96347" w:rsidP="00A96347">
      <w:pPr>
        <w:spacing w:before="120" w:after="0"/>
        <w:rPr>
          <w:rFonts w:eastAsia="Calibri" w:cs="Arial"/>
        </w:rPr>
      </w:pPr>
    </w:p>
    <w:p w14:paraId="3B6D6812" w14:textId="77777777" w:rsidR="00A96347" w:rsidRPr="00066C5A" w:rsidRDefault="00A96347" w:rsidP="00A96347">
      <w:pPr>
        <w:spacing w:before="120" w:after="0"/>
        <w:rPr>
          <w:rFonts w:eastAsia="Calibri" w:cs="Arial"/>
        </w:rPr>
      </w:pPr>
    </w:p>
    <w:p w14:paraId="72E9896D" w14:textId="28A505A1" w:rsidR="006177A1" w:rsidRPr="00066C5A" w:rsidRDefault="006177A1" w:rsidP="00DE499A">
      <w:pPr>
        <w:pStyle w:val="Heading2"/>
        <w:rPr>
          <w:b/>
          <w:i/>
          <w:iCs/>
          <w:sz w:val="22"/>
          <w:szCs w:val="20"/>
        </w:rPr>
      </w:pPr>
      <w:r w:rsidRPr="00066C5A">
        <w:rPr>
          <w:b/>
          <w:i/>
          <w:iCs/>
          <w:sz w:val="22"/>
          <w:szCs w:val="20"/>
        </w:rPr>
        <w:t xml:space="preserve">What </w:t>
      </w:r>
      <w:r w:rsidR="00A96347" w:rsidRPr="00066C5A">
        <w:rPr>
          <w:b/>
          <w:i/>
          <w:iCs/>
          <w:sz w:val="22"/>
          <w:szCs w:val="20"/>
        </w:rPr>
        <w:t>should be in</w:t>
      </w:r>
      <w:r w:rsidRPr="00066C5A">
        <w:rPr>
          <w:b/>
          <w:i/>
          <w:iCs/>
          <w:sz w:val="22"/>
          <w:szCs w:val="20"/>
        </w:rPr>
        <w:t xml:space="preserve"> a supervision/emergency plan? </w:t>
      </w:r>
    </w:p>
    <w:bookmarkEnd w:id="5"/>
    <w:p w14:paraId="044A05C0" w14:textId="77777777" w:rsidR="006177A1" w:rsidRPr="00066C5A" w:rsidRDefault="006177A1" w:rsidP="006177A1">
      <w:pPr>
        <w:spacing w:before="120" w:line="257" w:lineRule="auto"/>
        <w:rPr>
          <w:rFonts w:eastAsia="Times New Roman" w:cs="Arial"/>
        </w:rPr>
      </w:pPr>
      <w:r w:rsidRPr="00066C5A">
        <w:rPr>
          <w:rFonts w:eastAsia="Calibri" w:cs="Arial"/>
        </w:rPr>
        <w:t xml:space="preserve">These plans outline the roles and </w:t>
      </w:r>
      <w:r w:rsidRPr="00066C5A">
        <w:rPr>
          <w:rFonts w:eastAsia="Times New Roman" w:cs="Arial"/>
        </w:rPr>
        <w:t>responsibilities</w:t>
      </w:r>
      <w:r w:rsidRPr="00066C5A">
        <w:rPr>
          <w:rFonts w:eastAsia="Calibri" w:cs="Arial"/>
        </w:rPr>
        <w:t xml:space="preserve"> of each supervisor and the actions to be taken to prevent an incident and to manage an incident if one were to occur. </w:t>
      </w:r>
      <w:r w:rsidRPr="00066C5A">
        <w:rPr>
          <w:rFonts w:cs="Arial"/>
        </w:rPr>
        <w:br/>
      </w:r>
      <w:r w:rsidRPr="00066C5A">
        <w:rPr>
          <w:rFonts w:eastAsia="Calibri" w:cs="Arial"/>
        </w:rPr>
        <w:t>These plans are to be specific to the activity context and consider the local environment, the facility and equipment being used in the activity and the participants needs.</w:t>
      </w:r>
    </w:p>
    <w:p w14:paraId="26CB40A3" w14:textId="77777777" w:rsidR="006177A1" w:rsidRPr="00066C5A" w:rsidRDefault="006177A1" w:rsidP="006177A1">
      <w:pPr>
        <w:spacing w:line="257" w:lineRule="auto"/>
        <w:rPr>
          <w:rFonts w:cs="Arial"/>
        </w:rPr>
      </w:pPr>
      <w:r w:rsidRPr="00066C5A">
        <w:rPr>
          <w:rFonts w:eastAsia="Calibri" w:cs="Arial"/>
        </w:rPr>
        <w:t>Note: Supervisors may be allocated more than one role or responsibility or action.</w:t>
      </w:r>
    </w:p>
    <w:tbl>
      <w:tblPr>
        <w:tblStyle w:val="TableGrid"/>
        <w:tblW w:w="0" w:type="auto"/>
        <w:tblLayout w:type="fixed"/>
        <w:tblLook w:val="06A0" w:firstRow="1" w:lastRow="0" w:firstColumn="1" w:lastColumn="0" w:noHBand="1" w:noVBand="1"/>
      </w:tblPr>
      <w:tblGrid>
        <w:gridCol w:w="5148"/>
        <w:gridCol w:w="5148"/>
      </w:tblGrid>
      <w:tr w:rsidR="006177A1" w:rsidRPr="00066C5A" w14:paraId="29C8E4C8" w14:textId="77777777" w:rsidTr="00DE499A">
        <w:trPr>
          <w:trHeight w:val="300"/>
        </w:trPr>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003A43" w:themeFill="accent1" w:themeFillShade="80"/>
            <w:tcMar>
              <w:left w:w="108" w:type="dxa"/>
              <w:right w:w="108" w:type="dxa"/>
            </w:tcMar>
            <w:vAlign w:val="center"/>
          </w:tcPr>
          <w:p w14:paraId="5E7B754B" w14:textId="77777777" w:rsidR="006177A1" w:rsidRPr="00066C5A" w:rsidRDefault="006177A1" w:rsidP="00857641">
            <w:pPr>
              <w:spacing w:before="120" w:line="240" w:lineRule="auto"/>
              <w:jc w:val="center"/>
              <w:rPr>
                <w:rFonts w:cs="Arial"/>
              </w:rPr>
            </w:pPr>
            <w:r w:rsidRPr="00066C5A">
              <w:rPr>
                <w:rFonts w:eastAsia="Calibri" w:cs="Arial"/>
                <w:b/>
                <w:bCs/>
                <w:sz w:val="28"/>
                <w:szCs w:val="28"/>
              </w:rPr>
              <w:t>To p</w:t>
            </w:r>
            <w:r w:rsidRPr="00066C5A">
              <w:rPr>
                <w:rFonts w:eastAsia="Calibri" w:cs="Arial"/>
                <w:b/>
                <w:bCs/>
                <w:color w:val="FFFFFF" w:themeColor="background1"/>
                <w:sz w:val="28"/>
                <w:szCs w:val="28"/>
              </w:rPr>
              <w:t>revent an incident</w:t>
            </w:r>
          </w:p>
        </w:tc>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003A43" w:themeFill="accent1" w:themeFillShade="80"/>
            <w:tcMar>
              <w:left w:w="108" w:type="dxa"/>
              <w:right w:w="108" w:type="dxa"/>
            </w:tcMar>
            <w:vAlign w:val="center"/>
          </w:tcPr>
          <w:p w14:paraId="414FB469" w14:textId="77777777" w:rsidR="006177A1" w:rsidRPr="00066C5A" w:rsidRDefault="006177A1" w:rsidP="00857641">
            <w:pPr>
              <w:spacing w:before="120" w:line="240" w:lineRule="auto"/>
              <w:jc w:val="center"/>
              <w:rPr>
                <w:rFonts w:cs="Arial"/>
              </w:rPr>
            </w:pPr>
            <w:r w:rsidRPr="00066C5A">
              <w:rPr>
                <w:rFonts w:eastAsia="Calibri" w:cs="Arial"/>
                <w:b/>
                <w:bCs/>
                <w:color w:val="FFFFFF" w:themeColor="background1"/>
                <w:sz w:val="28"/>
                <w:szCs w:val="28"/>
              </w:rPr>
              <w:t>To manage an incident</w:t>
            </w:r>
          </w:p>
        </w:tc>
      </w:tr>
      <w:tr w:rsidR="006177A1" w:rsidRPr="00066C5A" w14:paraId="23AEB402" w14:textId="77777777" w:rsidTr="00DE499A">
        <w:trPr>
          <w:trHeight w:val="300"/>
        </w:trPr>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EDF5D7" w:themeFill="accent5" w:themeFillTint="33"/>
            <w:tcMar>
              <w:left w:w="108" w:type="dxa"/>
              <w:right w:w="108" w:type="dxa"/>
            </w:tcMar>
            <w:vAlign w:val="center"/>
          </w:tcPr>
          <w:p w14:paraId="1AFD8ED2" w14:textId="77777777" w:rsidR="006177A1" w:rsidRPr="00066C5A" w:rsidRDefault="006177A1" w:rsidP="00857641">
            <w:pPr>
              <w:spacing w:before="120" w:line="240" w:lineRule="auto"/>
              <w:jc w:val="center"/>
              <w:rPr>
                <w:rFonts w:cs="Arial"/>
              </w:rPr>
            </w:pPr>
            <w:r w:rsidRPr="00066C5A">
              <w:rPr>
                <w:rFonts w:eastAsia="Calibri" w:cs="Arial"/>
                <w:b/>
                <w:bCs/>
                <w:color w:val="0F2C51" w:themeColor="text1"/>
                <w:sz w:val="24"/>
                <w:szCs w:val="24"/>
              </w:rPr>
              <w:t>Supervision role</w:t>
            </w:r>
          </w:p>
        </w:tc>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EDF5D7" w:themeFill="accent5" w:themeFillTint="33"/>
            <w:tcMar>
              <w:left w:w="108" w:type="dxa"/>
              <w:right w:w="108" w:type="dxa"/>
            </w:tcMar>
            <w:vAlign w:val="center"/>
          </w:tcPr>
          <w:p w14:paraId="5FBE5423" w14:textId="77777777" w:rsidR="006177A1" w:rsidRPr="00066C5A" w:rsidRDefault="006177A1" w:rsidP="00857641">
            <w:pPr>
              <w:spacing w:before="120" w:line="240" w:lineRule="auto"/>
              <w:jc w:val="center"/>
              <w:rPr>
                <w:rFonts w:eastAsia="Calibri" w:cs="Arial"/>
                <w:b/>
                <w:bCs/>
                <w:color w:val="0F2C51" w:themeColor="text1"/>
                <w:sz w:val="24"/>
                <w:szCs w:val="24"/>
              </w:rPr>
            </w:pPr>
            <w:r w:rsidRPr="00066C5A">
              <w:rPr>
                <w:rFonts w:eastAsia="Calibri" w:cs="Arial"/>
                <w:b/>
                <w:bCs/>
                <w:color w:val="0F2C51" w:themeColor="text1"/>
                <w:sz w:val="24"/>
                <w:szCs w:val="24"/>
              </w:rPr>
              <w:t>Recovery/Emergency role</w:t>
            </w:r>
          </w:p>
        </w:tc>
      </w:tr>
      <w:tr w:rsidR="006177A1" w:rsidRPr="00066C5A" w14:paraId="2C3D49D8" w14:textId="77777777" w:rsidTr="00DE499A">
        <w:trPr>
          <w:trHeight w:val="300"/>
        </w:trPr>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tcMar>
              <w:left w:w="108" w:type="dxa"/>
              <w:right w:w="108" w:type="dxa"/>
            </w:tcMar>
          </w:tcPr>
          <w:p w14:paraId="003C7CC8" w14:textId="222BA5BF" w:rsidR="006177A1" w:rsidRPr="00066C5A" w:rsidRDefault="006177A1" w:rsidP="008059BD">
            <w:pPr>
              <w:spacing w:after="0" w:line="240" w:lineRule="auto"/>
              <w:jc w:val="center"/>
              <w:rPr>
                <w:rFonts w:eastAsia="Times New Roman" w:cs="Arial"/>
              </w:rPr>
            </w:pPr>
            <w:r w:rsidRPr="00066C5A">
              <w:rPr>
                <w:rFonts w:eastAsia="Times New Roman" w:cs="Arial"/>
              </w:rPr>
              <w:t>Identifying emerging hazards and manage the risks to prevent an incident.</w:t>
            </w:r>
          </w:p>
        </w:tc>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tcMar>
              <w:left w:w="108" w:type="dxa"/>
              <w:right w:w="108" w:type="dxa"/>
            </w:tcMar>
          </w:tcPr>
          <w:p w14:paraId="2B8BC625" w14:textId="3AA54558" w:rsidR="006177A1" w:rsidRPr="00066C5A" w:rsidRDefault="006177A1" w:rsidP="008059BD">
            <w:pPr>
              <w:spacing w:after="0" w:line="240" w:lineRule="auto"/>
              <w:jc w:val="center"/>
              <w:rPr>
                <w:rFonts w:eastAsia="Times New Roman" w:cs="Arial"/>
              </w:rPr>
            </w:pPr>
            <w:r w:rsidRPr="00066C5A">
              <w:rPr>
                <w:rFonts w:eastAsia="Times New Roman" w:cs="Arial"/>
              </w:rPr>
              <w:t>Managing an incident to limit the severity of the consequences.</w:t>
            </w:r>
          </w:p>
        </w:tc>
      </w:tr>
      <w:tr w:rsidR="006177A1" w:rsidRPr="00066C5A" w14:paraId="1EAEE15A" w14:textId="77777777" w:rsidTr="00DE499A">
        <w:trPr>
          <w:trHeight w:val="300"/>
        </w:trPr>
        <w:tc>
          <w:tcPr>
            <w:tcW w:w="10296" w:type="dxa"/>
            <w:gridSpan w:val="2"/>
            <w:tcBorders>
              <w:top w:val="single" w:sz="8" w:space="0" w:color="0F2C51" w:themeColor="text1"/>
              <w:left w:val="single" w:sz="8" w:space="0" w:color="0F2C51" w:themeColor="text1"/>
              <w:bottom w:val="single" w:sz="8" w:space="0" w:color="0F2C51" w:themeColor="text1"/>
              <w:right w:val="single" w:sz="8" w:space="0" w:color="0F2C51" w:themeColor="text1"/>
            </w:tcBorders>
            <w:shd w:val="clear" w:color="auto" w:fill="B4F5FF" w:themeFill="accent1" w:themeFillTint="33"/>
            <w:tcMar>
              <w:left w:w="108" w:type="dxa"/>
              <w:right w:w="108" w:type="dxa"/>
            </w:tcMar>
          </w:tcPr>
          <w:p w14:paraId="4646A182" w14:textId="77777777" w:rsidR="006177A1" w:rsidRPr="00066C5A" w:rsidRDefault="006177A1" w:rsidP="00C60B9F">
            <w:pPr>
              <w:jc w:val="center"/>
              <w:rPr>
                <w:rFonts w:cs="Arial"/>
              </w:rPr>
            </w:pPr>
            <w:r w:rsidRPr="00066C5A">
              <w:rPr>
                <w:rFonts w:eastAsia="Calibri" w:cs="Arial"/>
                <w:b/>
                <w:bCs/>
                <w:color w:val="0F2C51" w:themeColor="text1"/>
                <w:sz w:val="24"/>
                <w:szCs w:val="24"/>
              </w:rPr>
              <w:t>Specific actions allocated to supervisors include:</w:t>
            </w:r>
          </w:p>
        </w:tc>
      </w:tr>
      <w:tr w:rsidR="006177A1" w:rsidRPr="00066C5A" w14:paraId="66357AAA" w14:textId="77777777" w:rsidTr="00DE499A">
        <w:trPr>
          <w:trHeight w:val="300"/>
        </w:trPr>
        <w:tc>
          <w:tcPr>
            <w:tcW w:w="5148" w:type="dxa"/>
            <w:tcBorders>
              <w:top w:val="single" w:sz="8" w:space="0" w:color="0F2C51" w:themeColor="text1"/>
              <w:left w:val="single" w:sz="8" w:space="0" w:color="0F2C51" w:themeColor="text1"/>
              <w:bottom w:val="single" w:sz="8" w:space="0" w:color="0F2C51" w:themeColor="text1"/>
              <w:right w:val="single" w:sz="8" w:space="0" w:color="0F2C51" w:themeColor="text1"/>
            </w:tcBorders>
            <w:tcMar>
              <w:left w:w="108" w:type="dxa"/>
              <w:right w:w="108" w:type="dxa"/>
            </w:tcMar>
          </w:tcPr>
          <w:p w14:paraId="36080D77" w14:textId="71621E2D"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Provide instruction to students on safety protocols (</w:t>
            </w:r>
            <w:proofErr w:type="gramStart"/>
            <w:r w:rsidRPr="00066C5A">
              <w:rPr>
                <w:rFonts w:eastAsia="Calibri" w:cs="Arial"/>
              </w:rPr>
              <w:t>e.g.</w:t>
            </w:r>
            <w:proofErr w:type="gramEnd"/>
            <w:r w:rsidRPr="00066C5A">
              <w:rPr>
                <w:rFonts w:eastAsia="Calibri" w:cs="Arial"/>
              </w:rPr>
              <w:t xml:space="preserve"> whistle signals, change rooms) prior to the activity</w:t>
            </w:r>
          </w:p>
          <w:p w14:paraId="6DF96AEA" w14:textId="3778098F"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Provide instruction to students on correct techniques (</w:t>
            </w:r>
            <w:proofErr w:type="gramStart"/>
            <w:r w:rsidRPr="00066C5A">
              <w:rPr>
                <w:rFonts w:eastAsia="Calibri" w:cs="Arial"/>
              </w:rPr>
              <w:t>e.g.</w:t>
            </w:r>
            <w:proofErr w:type="gramEnd"/>
            <w:r w:rsidRPr="00066C5A">
              <w:rPr>
                <w:rFonts w:eastAsia="Calibri" w:cs="Arial"/>
              </w:rPr>
              <w:t xml:space="preserve"> water entry/exit) prior to the activity</w:t>
            </w:r>
          </w:p>
          <w:p w14:paraId="1487874D" w14:textId="65D6DDA2"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Provide instruction in or out of the water, as appropriate</w:t>
            </w:r>
          </w:p>
          <w:p w14:paraId="2E5E44DA" w14:textId="7F0174C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 xml:space="preserve">Support the lead instructor in or out of the water, as appropriate </w:t>
            </w:r>
          </w:p>
          <w:p w14:paraId="71843BA7" w14:textId="7777777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Water-watch from the pool-deck</w:t>
            </w:r>
          </w:p>
          <w:p w14:paraId="78F17B69" w14:textId="7777777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Supervise non-swimmers</w:t>
            </w:r>
          </w:p>
          <w:p w14:paraId="63187430" w14:textId="75E9E9D4" w:rsidR="006177A1" w:rsidRPr="00066C5A" w:rsidRDefault="006177A1" w:rsidP="00C60B9F">
            <w:pPr>
              <w:rPr>
                <w:rFonts w:cs="Arial"/>
              </w:rPr>
            </w:pPr>
            <w:r w:rsidRPr="00066C5A">
              <w:rPr>
                <w:rFonts w:eastAsia="Calibri" w:cs="Arial"/>
              </w:rPr>
              <w:t xml:space="preserve">etc </w:t>
            </w:r>
          </w:p>
        </w:tc>
        <w:tc>
          <w:tcPr>
            <w:tcW w:w="5148" w:type="dxa"/>
            <w:tcBorders>
              <w:top w:val="nil"/>
              <w:left w:val="single" w:sz="8" w:space="0" w:color="0F2C51" w:themeColor="text1"/>
              <w:bottom w:val="single" w:sz="8" w:space="0" w:color="0F2C51" w:themeColor="text1"/>
              <w:right w:val="single" w:sz="8" w:space="0" w:color="0F2C51" w:themeColor="text1"/>
            </w:tcBorders>
            <w:tcMar>
              <w:left w:w="108" w:type="dxa"/>
              <w:right w:w="108" w:type="dxa"/>
            </w:tcMar>
          </w:tcPr>
          <w:p w14:paraId="3C2E37D2" w14:textId="7777777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Perform a rescue procedure</w:t>
            </w:r>
          </w:p>
          <w:p w14:paraId="542039B9" w14:textId="7777777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Conduct CPR and/or first-aid</w:t>
            </w:r>
          </w:p>
          <w:p w14:paraId="73533E27" w14:textId="29BC6DD1"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Conduct communication protocols</w:t>
            </w:r>
          </w:p>
          <w:p w14:paraId="5B84571A" w14:textId="7777777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Crowd control</w:t>
            </w:r>
          </w:p>
          <w:p w14:paraId="7F0E60E0" w14:textId="77777777" w:rsidR="006177A1" w:rsidRPr="00066C5A" w:rsidRDefault="006177A1" w:rsidP="006177A1">
            <w:pPr>
              <w:pStyle w:val="ListParagraph"/>
              <w:numPr>
                <w:ilvl w:val="0"/>
                <w:numId w:val="3"/>
              </w:numPr>
              <w:tabs>
                <w:tab w:val="clear" w:pos="2835"/>
              </w:tabs>
              <w:spacing w:after="0" w:line="240" w:lineRule="auto"/>
              <w:ind w:left="180" w:hanging="180"/>
              <w:rPr>
                <w:rFonts w:eastAsia="Calibri" w:cs="Arial"/>
              </w:rPr>
            </w:pPr>
            <w:r w:rsidRPr="00066C5A">
              <w:rPr>
                <w:rFonts w:eastAsia="Calibri" w:cs="Arial"/>
              </w:rPr>
              <w:t>Lead an evacuation of the pool or venue.</w:t>
            </w:r>
          </w:p>
          <w:p w14:paraId="006A589D" w14:textId="3A2E0577" w:rsidR="006177A1" w:rsidRPr="00066C5A" w:rsidRDefault="006177A1" w:rsidP="00C60B9F">
            <w:pPr>
              <w:rPr>
                <w:rFonts w:cs="Arial"/>
              </w:rPr>
            </w:pPr>
            <w:r w:rsidRPr="00066C5A">
              <w:rPr>
                <w:rFonts w:eastAsia="Calibri" w:cs="Arial"/>
              </w:rPr>
              <w:t>etc</w:t>
            </w:r>
          </w:p>
          <w:p w14:paraId="49094D28" w14:textId="221E8F9E" w:rsidR="006177A1" w:rsidRPr="00066C5A" w:rsidRDefault="006177A1" w:rsidP="00C60B9F">
            <w:pPr>
              <w:rPr>
                <w:rFonts w:cs="Arial"/>
              </w:rPr>
            </w:pPr>
          </w:p>
          <w:p w14:paraId="04E1D1AD" w14:textId="77777777" w:rsidR="006177A1" w:rsidRPr="00066C5A" w:rsidRDefault="006177A1" w:rsidP="00C60B9F">
            <w:pPr>
              <w:rPr>
                <w:rFonts w:cs="Arial"/>
              </w:rPr>
            </w:pPr>
            <w:r w:rsidRPr="00066C5A">
              <w:rPr>
                <w:rFonts w:eastAsia="Calibri" w:cs="Arial"/>
              </w:rPr>
              <w:t xml:space="preserve"> </w:t>
            </w:r>
          </w:p>
        </w:tc>
      </w:tr>
    </w:tbl>
    <w:p w14:paraId="58317051" w14:textId="77777777" w:rsidR="007F2ADD" w:rsidRPr="00066C5A" w:rsidRDefault="007F2ADD">
      <w:pPr>
        <w:spacing w:after="0" w:line="240" w:lineRule="auto"/>
        <w:rPr>
          <w:b/>
          <w:i/>
          <w:iCs/>
          <w:szCs w:val="20"/>
        </w:rPr>
      </w:pPr>
    </w:p>
    <w:p w14:paraId="7BAEB3DB" w14:textId="77777777" w:rsidR="007F2ADD" w:rsidRPr="00066C5A" w:rsidRDefault="007F2ADD" w:rsidP="007F2ADD">
      <w:pPr>
        <w:spacing w:before="120" w:line="240" w:lineRule="auto"/>
        <w:rPr>
          <w:rFonts w:eastAsia="Calibri" w:cs="Arial"/>
        </w:rPr>
      </w:pPr>
      <w:r w:rsidRPr="00066C5A">
        <w:rPr>
          <w:rFonts w:eastAsia="Calibri" w:cs="Arial"/>
        </w:rPr>
        <w:t xml:space="preserve">For further information, consult </w:t>
      </w:r>
      <w:hyperlink r:id="rId18" w:history="1">
        <w:r w:rsidRPr="00066C5A">
          <w:rPr>
            <w:rStyle w:val="Hyperlink"/>
            <w:rFonts w:eastAsia="Calibri" w:cs="Arial"/>
          </w:rPr>
          <w:t>RLSSQ-GSPO</w:t>
        </w:r>
      </w:hyperlink>
      <w:r w:rsidRPr="00066C5A">
        <w:rPr>
          <w:rFonts w:eastAsia="Calibri" w:cs="Arial"/>
        </w:rPr>
        <w:t>.</w:t>
      </w:r>
    </w:p>
    <w:p w14:paraId="2CAFBB07" w14:textId="786BBCA8" w:rsidR="008059BD" w:rsidRPr="00066C5A" w:rsidRDefault="008059BD">
      <w:pPr>
        <w:spacing w:after="0" w:line="240" w:lineRule="auto"/>
        <w:rPr>
          <w:rFonts w:cs="Arial"/>
          <w:b/>
          <w:bCs/>
          <w:i/>
          <w:iCs/>
          <w:color w:val="006B77"/>
          <w:szCs w:val="20"/>
        </w:rPr>
      </w:pPr>
      <w:r w:rsidRPr="00066C5A">
        <w:rPr>
          <w:b/>
          <w:i/>
          <w:iCs/>
          <w:szCs w:val="20"/>
        </w:rPr>
        <w:br w:type="page"/>
      </w:r>
    </w:p>
    <w:p w14:paraId="6CA6CB44" w14:textId="77777777" w:rsidR="006177A1" w:rsidRPr="00066C5A" w:rsidRDefault="006177A1" w:rsidP="00DE499A">
      <w:pPr>
        <w:pStyle w:val="Heading2"/>
        <w:rPr>
          <w:b/>
          <w:i/>
          <w:iCs/>
          <w:sz w:val="22"/>
          <w:szCs w:val="20"/>
        </w:rPr>
      </w:pPr>
      <w:bookmarkStart w:id="6" w:name="ActiveSupervision"/>
      <w:r w:rsidRPr="00066C5A">
        <w:rPr>
          <w:b/>
          <w:i/>
          <w:iCs/>
          <w:sz w:val="22"/>
          <w:szCs w:val="20"/>
        </w:rPr>
        <w:t xml:space="preserve">What is ‘active supervision’? </w:t>
      </w:r>
    </w:p>
    <w:bookmarkEnd w:id="6"/>
    <w:p w14:paraId="389D50CE" w14:textId="77777777" w:rsidR="009201D9" w:rsidRPr="00066C5A" w:rsidRDefault="009201D9" w:rsidP="009201D9">
      <w:pPr>
        <w:spacing w:before="120" w:line="257" w:lineRule="auto"/>
        <w:rPr>
          <w:rFonts w:eastAsia="Calibri" w:cs="Arial"/>
          <w:lang w:val="en-US"/>
        </w:rPr>
      </w:pPr>
      <w:r w:rsidRPr="00066C5A">
        <w:rPr>
          <w:rFonts w:eastAsia="Calibri" w:cs="Arial"/>
          <w:lang w:val="en-US"/>
        </w:rPr>
        <w:t>At all times, safe participation in any activity begins with a commitment to health and safety from all adult supervisors.</w:t>
      </w:r>
    </w:p>
    <w:p w14:paraId="55D0D3BB" w14:textId="77777777" w:rsidR="006177A1" w:rsidRPr="00066C5A" w:rsidRDefault="006177A1" w:rsidP="006177A1">
      <w:pPr>
        <w:spacing w:before="120" w:after="0" w:line="240" w:lineRule="auto"/>
        <w:rPr>
          <w:rFonts w:eastAsia="Calibri" w:cs="Arial"/>
        </w:rPr>
      </w:pPr>
      <w:r w:rsidRPr="00066C5A">
        <w:rPr>
          <w:rFonts w:eastAsia="Calibri" w:cs="Arial"/>
          <w:i/>
          <w:iCs/>
        </w:rPr>
        <w:t>Active supervision</w:t>
      </w:r>
      <w:r w:rsidRPr="00066C5A">
        <w:rPr>
          <w:rFonts w:eastAsia="Calibri" w:cs="Arial"/>
        </w:rPr>
        <w:t xml:space="preserve"> requires focusing attention on students when they are in, on or around a water location. These four steps are adapted from </w:t>
      </w:r>
      <w:hyperlink r:id="rId19" w:history="1">
        <w:r w:rsidRPr="00066C5A">
          <w:rPr>
            <w:rFonts w:eastAsia="Calibri" w:cs="Arial"/>
          </w:rPr>
          <w:t xml:space="preserve">Royal Life Saving Australia’s </w:t>
        </w:r>
        <w:hyperlink w:history="1">
          <w:r w:rsidRPr="00066C5A">
            <w:rPr>
              <w:rStyle w:val="Hyperlink"/>
              <w:rFonts w:eastAsia="Calibri" w:cs="Arial"/>
            </w:rPr>
            <w:t>Keep Watch at Public Pools</w:t>
          </w:r>
        </w:hyperlink>
      </w:hyperlink>
      <w:r w:rsidRPr="00066C5A">
        <w:rPr>
          <w:rFonts w:eastAsia="Calibri" w:cs="Arial"/>
        </w:rPr>
        <w:t xml:space="preserve"> webpage.</w:t>
      </w:r>
    </w:p>
    <w:p w14:paraId="475799A8" w14:textId="6413FB7E" w:rsidR="006177A1" w:rsidRPr="00066C5A" w:rsidRDefault="006177A1" w:rsidP="006177A1">
      <w:pPr>
        <w:pStyle w:val="ListParagraph"/>
        <w:numPr>
          <w:ilvl w:val="0"/>
          <w:numId w:val="5"/>
        </w:numPr>
        <w:tabs>
          <w:tab w:val="clear" w:pos="2835"/>
        </w:tabs>
        <w:spacing w:after="0" w:line="240" w:lineRule="auto"/>
        <w:rPr>
          <w:rFonts w:eastAsia="Calibri" w:cs="Arial"/>
        </w:rPr>
      </w:pPr>
      <w:r w:rsidRPr="00066C5A">
        <w:rPr>
          <w:rFonts w:eastAsia="Calibri" w:cs="Arial"/>
          <w:b/>
          <w:bCs/>
        </w:rPr>
        <w:t>Be Prepared:</w:t>
      </w:r>
      <w:r w:rsidRPr="00066C5A">
        <w:rPr>
          <w:rFonts w:eastAsia="Calibri" w:cs="Arial"/>
        </w:rPr>
        <w:t xml:space="preserve"> </w:t>
      </w:r>
    </w:p>
    <w:p w14:paraId="06AE8B04"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Know your students’ needs</w:t>
      </w:r>
    </w:p>
    <w:p w14:paraId="7117C8C7"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Know the safety and emergency protocols, including location of key staff and rescue equipment.</w:t>
      </w:r>
    </w:p>
    <w:p w14:paraId="387E8091"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Know the transport and change room protocols</w:t>
      </w:r>
    </w:p>
    <w:p w14:paraId="68170155"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Have everything you need before getting into the water, such as teaching materials</w:t>
      </w:r>
    </w:p>
    <w:p w14:paraId="559AFEBB"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 xml:space="preserve">Know your student numbers </w:t>
      </w:r>
    </w:p>
    <w:p w14:paraId="362B3881" w14:textId="6DA40E20" w:rsidR="006177A1" w:rsidRPr="00066C5A" w:rsidRDefault="006177A1" w:rsidP="006177A1">
      <w:pPr>
        <w:pStyle w:val="ListParagraph"/>
        <w:numPr>
          <w:ilvl w:val="0"/>
          <w:numId w:val="5"/>
        </w:numPr>
        <w:tabs>
          <w:tab w:val="clear" w:pos="2835"/>
        </w:tabs>
        <w:spacing w:after="0" w:line="240" w:lineRule="auto"/>
        <w:rPr>
          <w:rFonts w:eastAsia="Calibri" w:cs="Arial"/>
        </w:rPr>
      </w:pPr>
      <w:r w:rsidRPr="00066C5A">
        <w:rPr>
          <w:rFonts w:eastAsia="Calibri" w:cs="Arial"/>
          <w:b/>
          <w:bCs/>
        </w:rPr>
        <w:t>Be Close:</w:t>
      </w:r>
      <w:r w:rsidRPr="00066C5A">
        <w:rPr>
          <w:rFonts w:eastAsia="Calibri" w:cs="Arial"/>
        </w:rPr>
        <w:t xml:space="preserve"> </w:t>
      </w:r>
    </w:p>
    <w:p w14:paraId="33238E45" w14:textId="686D2796" w:rsidR="006177A1" w:rsidRPr="00066C5A" w:rsidRDefault="006177A1" w:rsidP="006177A1">
      <w:pPr>
        <w:pStyle w:val="ListParagraph"/>
        <w:numPr>
          <w:ilvl w:val="1"/>
          <w:numId w:val="4"/>
        </w:numPr>
        <w:tabs>
          <w:tab w:val="clear" w:pos="2835"/>
        </w:tabs>
        <w:spacing w:after="0" w:line="240" w:lineRule="auto"/>
        <w:rPr>
          <w:rFonts w:cs="Arial"/>
        </w:rPr>
      </w:pPr>
      <w:r w:rsidRPr="00066C5A">
        <w:rPr>
          <w:rFonts w:eastAsia="Calibri" w:cs="Arial"/>
        </w:rPr>
        <w:t>Always be within arms’ reach of students 5 years and under.</w:t>
      </w:r>
    </w:p>
    <w:p w14:paraId="7615CBFF" w14:textId="6757D2D3"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 xml:space="preserve">Always be close enough to students over 5 years to determine if they’re in difficulty. </w:t>
      </w:r>
    </w:p>
    <w:p w14:paraId="3D3FFB29" w14:textId="24DB0452" w:rsidR="006177A1" w:rsidRPr="00066C5A" w:rsidRDefault="006177A1" w:rsidP="006177A1">
      <w:pPr>
        <w:pStyle w:val="ListParagraph"/>
        <w:numPr>
          <w:ilvl w:val="1"/>
          <w:numId w:val="4"/>
        </w:numPr>
        <w:tabs>
          <w:tab w:val="clear" w:pos="2835"/>
        </w:tabs>
        <w:spacing w:after="0" w:line="240" w:lineRule="auto"/>
        <w:rPr>
          <w:rFonts w:cs="Arial"/>
        </w:rPr>
      </w:pPr>
      <w:r w:rsidRPr="00066C5A">
        <w:rPr>
          <w:rFonts w:eastAsia="Calibri" w:cs="Arial"/>
        </w:rPr>
        <w:t>Always be within arms’ reach of students with any known condition (</w:t>
      </w:r>
      <w:proofErr w:type="gramStart"/>
      <w:r w:rsidRPr="00066C5A">
        <w:rPr>
          <w:rFonts w:eastAsia="Calibri" w:cs="Arial"/>
        </w:rPr>
        <w:t>e.g.</w:t>
      </w:r>
      <w:proofErr w:type="gramEnd"/>
      <w:r w:rsidRPr="00066C5A">
        <w:rPr>
          <w:rFonts w:eastAsia="Calibri" w:cs="Arial"/>
        </w:rPr>
        <w:t xml:space="preserve"> physical or medical) that may inhibit their safe participation.</w:t>
      </w:r>
    </w:p>
    <w:p w14:paraId="59826BA9" w14:textId="77777777" w:rsidR="006177A1" w:rsidRPr="00066C5A" w:rsidRDefault="006177A1" w:rsidP="006177A1">
      <w:pPr>
        <w:pStyle w:val="ListParagraph"/>
        <w:numPr>
          <w:ilvl w:val="0"/>
          <w:numId w:val="5"/>
        </w:numPr>
        <w:tabs>
          <w:tab w:val="clear" w:pos="2835"/>
        </w:tabs>
        <w:spacing w:after="0" w:line="240" w:lineRule="auto"/>
        <w:rPr>
          <w:rFonts w:eastAsia="Calibri" w:cs="Arial"/>
        </w:rPr>
      </w:pPr>
      <w:r w:rsidRPr="00066C5A">
        <w:rPr>
          <w:rFonts w:eastAsia="Calibri" w:cs="Arial"/>
          <w:b/>
          <w:bCs/>
        </w:rPr>
        <w:t xml:space="preserve">Give All Your Attention: </w:t>
      </w:r>
    </w:p>
    <w:p w14:paraId="7B6912F9" w14:textId="1FE09FE5"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Focus all your attention on the students and maintain visual contact.</w:t>
      </w:r>
    </w:p>
    <w:p w14:paraId="0909DFD5"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Scan the water from a strategic position to ensure maximum vision. Reposition as necessary</w:t>
      </w:r>
    </w:p>
    <w:p w14:paraId="5ADCAE24" w14:textId="77777777" w:rsidR="006177A1" w:rsidRPr="00066C5A" w:rsidRDefault="006177A1" w:rsidP="006177A1">
      <w:pPr>
        <w:pStyle w:val="ListParagraph"/>
        <w:numPr>
          <w:ilvl w:val="0"/>
          <w:numId w:val="5"/>
        </w:numPr>
        <w:tabs>
          <w:tab w:val="clear" w:pos="2835"/>
        </w:tabs>
        <w:spacing w:after="0" w:line="240" w:lineRule="auto"/>
        <w:rPr>
          <w:rFonts w:eastAsia="Calibri" w:cs="Arial"/>
        </w:rPr>
      </w:pPr>
      <w:r w:rsidRPr="00066C5A">
        <w:rPr>
          <w:rFonts w:eastAsia="Calibri" w:cs="Arial"/>
          <w:b/>
          <w:bCs/>
        </w:rPr>
        <w:t>Supervise All the Time:</w:t>
      </w:r>
      <w:r w:rsidRPr="00066C5A">
        <w:rPr>
          <w:rFonts w:eastAsia="Calibri" w:cs="Arial"/>
        </w:rPr>
        <w:t xml:space="preserve"> </w:t>
      </w:r>
    </w:p>
    <w:p w14:paraId="5F118B05" w14:textId="24F87DB9"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Never leave students unsupervised, nor in the care of other students. Lifeguards should not be relied upon for supervision, unless directly engaged as a supervisor of the activity (with clear roles and responsibilities identified on the supervision/emergency plans and injury management protocols).</w:t>
      </w:r>
    </w:p>
    <w:p w14:paraId="3F0F26E4" w14:textId="77777777" w:rsidR="006177A1" w:rsidRPr="00066C5A" w:rsidRDefault="006177A1" w:rsidP="006177A1">
      <w:pPr>
        <w:pStyle w:val="ListParagraph"/>
        <w:numPr>
          <w:ilvl w:val="1"/>
          <w:numId w:val="4"/>
        </w:numPr>
        <w:tabs>
          <w:tab w:val="clear" w:pos="2835"/>
        </w:tabs>
        <w:spacing w:after="0" w:line="240" w:lineRule="auto"/>
        <w:rPr>
          <w:rFonts w:eastAsia="Calibri" w:cs="Arial"/>
        </w:rPr>
      </w:pPr>
      <w:r w:rsidRPr="00066C5A">
        <w:rPr>
          <w:rFonts w:eastAsia="Calibri" w:cs="Arial"/>
        </w:rPr>
        <w:t>Be alert to emerging hazards, anticipate situations to prevent incidents and be ready to intervene early to manage the risk.</w:t>
      </w:r>
    </w:p>
    <w:p w14:paraId="7836CFFE" w14:textId="77777777" w:rsidR="007F2ADD" w:rsidRPr="00066C5A" w:rsidRDefault="007F2ADD" w:rsidP="000B5188">
      <w:pPr>
        <w:spacing w:before="120" w:line="240" w:lineRule="auto"/>
        <w:rPr>
          <w:rFonts w:eastAsia="Calibri" w:cs="Arial"/>
        </w:rPr>
      </w:pPr>
      <w:r w:rsidRPr="00066C5A">
        <w:rPr>
          <w:rFonts w:eastAsia="Calibri" w:cs="Arial"/>
        </w:rPr>
        <w:t xml:space="preserve">For further information, consult </w:t>
      </w:r>
      <w:hyperlink r:id="rId20" w:history="1">
        <w:r w:rsidRPr="00066C5A">
          <w:rPr>
            <w:rStyle w:val="Hyperlink"/>
            <w:rFonts w:eastAsia="Calibri" w:cs="Arial"/>
          </w:rPr>
          <w:t>RLSSQ-GSPO</w:t>
        </w:r>
      </w:hyperlink>
      <w:r w:rsidRPr="00066C5A">
        <w:rPr>
          <w:rFonts w:eastAsia="Calibri" w:cs="Arial"/>
        </w:rPr>
        <w:t>.</w:t>
      </w:r>
    </w:p>
    <w:p w14:paraId="01D77D69" w14:textId="0F1BBABE" w:rsidR="006177A1" w:rsidRPr="00066C5A" w:rsidRDefault="006177A1" w:rsidP="00DE499A">
      <w:pPr>
        <w:pStyle w:val="Heading2"/>
        <w:rPr>
          <w:b/>
          <w:i/>
          <w:iCs/>
          <w:sz w:val="22"/>
          <w:szCs w:val="20"/>
        </w:rPr>
      </w:pPr>
      <w:bookmarkStart w:id="7" w:name="Induction"/>
      <w:r w:rsidRPr="00066C5A">
        <w:rPr>
          <w:b/>
          <w:i/>
          <w:iCs/>
          <w:sz w:val="22"/>
          <w:szCs w:val="20"/>
        </w:rPr>
        <w:t xml:space="preserve">What sorts of things </w:t>
      </w:r>
      <w:r w:rsidR="00DE499A" w:rsidRPr="00066C5A">
        <w:rPr>
          <w:b/>
          <w:i/>
          <w:iCs/>
          <w:sz w:val="22"/>
          <w:szCs w:val="20"/>
        </w:rPr>
        <w:t xml:space="preserve">should be in </w:t>
      </w:r>
      <w:r w:rsidRPr="00066C5A">
        <w:rPr>
          <w:b/>
          <w:i/>
          <w:iCs/>
          <w:sz w:val="22"/>
          <w:szCs w:val="20"/>
        </w:rPr>
        <w:t>the induction?</w:t>
      </w:r>
    </w:p>
    <w:bookmarkEnd w:id="7"/>
    <w:p w14:paraId="42F2DFF7" w14:textId="77777777" w:rsidR="006177A1" w:rsidRPr="00066C5A" w:rsidRDefault="006177A1" w:rsidP="006177A1">
      <w:pPr>
        <w:spacing w:before="120" w:after="0" w:line="240" w:lineRule="auto"/>
        <w:rPr>
          <w:rFonts w:eastAsia="Calibri" w:cs="Arial"/>
        </w:rPr>
      </w:pPr>
      <w:r w:rsidRPr="00066C5A">
        <w:rPr>
          <w:rFonts w:eastAsia="Calibri" w:cs="Arial"/>
        </w:rPr>
        <w:t>The induction is conducted to prepare all supervisors for the activity to keep everyone safe. It ensures supervisors are fully informed about the activity context (environment, facility, equipment, students) and are aware of their roles and responsibilities, along with the risks and hazards that exist or may arise before/during/after the activity. As part of the induction process, it is recommended the registered teacher with overall responsibility for the activity:</w:t>
      </w:r>
    </w:p>
    <w:p w14:paraId="7A86D0C2" w14:textId="730C914C" w:rsidR="006177A1" w:rsidRPr="00066C5A" w:rsidRDefault="006177A1" w:rsidP="006177A1">
      <w:pPr>
        <w:pStyle w:val="ListParagraph"/>
        <w:numPr>
          <w:ilvl w:val="0"/>
          <w:numId w:val="6"/>
        </w:numPr>
        <w:tabs>
          <w:tab w:val="clear" w:pos="2835"/>
        </w:tabs>
        <w:spacing w:before="120" w:after="0" w:line="240" w:lineRule="auto"/>
        <w:rPr>
          <w:rFonts w:eastAsia="Calibri" w:cs="Arial"/>
        </w:rPr>
      </w:pPr>
      <w:r w:rsidRPr="00066C5A">
        <w:rPr>
          <w:rFonts w:eastAsia="Calibri" w:cs="Arial"/>
        </w:rPr>
        <w:t xml:space="preserve">Develops understanding of ‘active supervision’ as a core responsibility for everyone and allocates a supervisor to each role/responsibility within the </w:t>
      </w:r>
      <w:r w:rsidRPr="00066C5A">
        <w:rPr>
          <w:rFonts w:eastAsia="Calibri" w:cs="Arial"/>
          <w:i/>
          <w:iCs/>
        </w:rPr>
        <w:t>Supervision plan</w:t>
      </w:r>
      <w:r w:rsidR="0033119D" w:rsidRPr="00066C5A">
        <w:rPr>
          <w:rFonts w:eastAsia="Calibri" w:cs="Arial"/>
          <w:i/>
          <w:iCs/>
        </w:rPr>
        <w:t>.</w:t>
      </w:r>
      <w:r w:rsidRPr="00066C5A">
        <w:rPr>
          <w:rFonts w:eastAsia="Calibri" w:cs="Arial"/>
        </w:rPr>
        <w:t xml:space="preserve"> </w:t>
      </w:r>
    </w:p>
    <w:p w14:paraId="2103A501" w14:textId="77777777" w:rsidR="006177A1" w:rsidRPr="00066C5A" w:rsidRDefault="006177A1" w:rsidP="006177A1">
      <w:pPr>
        <w:pStyle w:val="ListParagraph"/>
        <w:numPr>
          <w:ilvl w:val="0"/>
          <w:numId w:val="6"/>
        </w:numPr>
        <w:tabs>
          <w:tab w:val="clear" w:pos="2835"/>
        </w:tabs>
        <w:spacing w:before="120" w:after="0" w:line="240" w:lineRule="auto"/>
        <w:rPr>
          <w:rFonts w:eastAsia="Calibri" w:cs="Arial"/>
        </w:rPr>
      </w:pPr>
      <w:r w:rsidRPr="00066C5A">
        <w:rPr>
          <w:rFonts w:eastAsia="Calibri" w:cs="Arial"/>
        </w:rPr>
        <w:t>Discusses safety protocols such as hand up for assistance and whistle signals.</w:t>
      </w:r>
    </w:p>
    <w:p w14:paraId="23DDDB07" w14:textId="77777777" w:rsidR="006177A1" w:rsidRPr="00066C5A" w:rsidRDefault="006177A1" w:rsidP="006177A1">
      <w:pPr>
        <w:pStyle w:val="ListParagraph"/>
        <w:numPr>
          <w:ilvl w:val="0"/>
          <w:numId w:val="6"/>
        </w:numPr>
        <w:tabs>
          <w:tab w:val="clear" w:pos="2835"/>
        </w:tabs>
        <w:spacing w:before="120" w:after="0" w:line="240" w:lineRule="auto"/>
        <w:rPr>
          <w:rFonts w:eastAsia="Calibri" w:cs="Arial"/>
        </w:rPr>
      </w:pPr>
      <w:r w:rsidRPr="00066C5A">
        <w:rPr>
          <w:rFonts w:eastAsia="Calibri" w:cs="Arial"/>
        </w:rPr>
        <w:t>Discusses correct techniques such as appropriate water entries/exits and use of emergency equipment. Consider providing a map of the facility that shows pool entry/exit points, location of rescue and emergency equipment.</w:t>
      </w:r>
    </w:p>
    <w:p w14:paraId="11284FD9" w14:textId="2B717389" w:rsidR="006177A1" w:rsidRPr="00066C5A" w:rsidRDefault="006177A1" w:rsidP="006177A1">
      <w:pPr>
        <w:pStyle w:val="ListParagraph"/>
        <w:numPr>
          <w:ilvl w:val="0"/>
          <w:numId w:val="6"/>
        </w:numPr>
        <w:tabs>
          <w:tab w:val="clear" w:pos="2835"/>
        </w:tabs>
        <w:spacing w:before="120" w:after="0" w:line="240" w:lineRule="auto"/>
        <w:rPr>
          <w:rFonts w:eastAsia="Calibri" w:cs="Arial"/>
        </w:rPr>
      </w:pPr>
      <w:r w:rsidRPr="00066C5A">
        <w:rPr>
          <w:rFonts w:eastAsia="Calibri" w:cs="Arial"/>
        </w:rPr>
        <w:t xml:space="preserve">Provide a flowchart </w:t>
      </w:r>
      <w:r w:rsidR="009201D9" w:rsidRPr="00066C5A">
        <w:rPr>
          <w:rFonts w:eastAsia="Calibri" w:cs="Arial"/>
        </w:rPr>
        <w:t xml:space="preserve">(or similar) </w:t>
      </w:r>
      <w:r w:rsidRPr="00066C5A">
        <w:rPr>
          <w:rFonts w:eastAsia="Calibri" w:cs="Arial"/>
        </w:rPr>
        <w:t xml:space="preserve">demonstrating the </w:t>
      </w:r>
      <w:r w:rsidRPr="00066C5A">
        <w:rPr>
          <w:rFonts w:eastAsia="Calibri" w:cs="Arial"/>
          <w:i/>
          <w:iCs/>
        </w:rPr>
        <w:t xml:space="preserve">Emergency plan, Injury management protocols </w:t>
      </w:r>
      <w:r w:rsidRPr="00066C5A">
        <w:rPr>
          <w:rFonts w:eastAsia="Calibri" w:cs="Arial"/>
        </w:rPr>
        <w:t>and</w:t>
      </w:r>
      <w:r w:rsidRPr="00066C5A">
        <w:rPr>
          <w:rFonts w:eastAsia="Calibri" w:cs="Arial"/>
          <w:i/>
          <w:iCs/>
        </w:rPr>
        <w:t xml:space="preserve"> Communication protocols </w:t>
      </w:r>
      <w:r w:rsidRPr="00066C5A">
        <w:rPr>
          <w:rFonts w:eastAsia="Calibri" w:cs="Arial"/>
        </w:rPr>
        <w:t xml:space="preserve">for the activity at the facility. </w:t>
      </w:r>
    </w:p>
    <w:p w14:paraId="528BE311" w14:textId="442F0DAA" w:rsidR="006177A1" w:rsidRPr="00066C5A" w:rsidRDefault="006177A1" w:rsidP="006177A1">
      <w:pPr>
        <w:pStyle w:val="ListParagraph"/>
        <w:numPr>
          <w:ilvl w:val="0"/>
          <w:numId w:val="6"/>
        </w:numPr>
        <w:tabs>
          <w:tab w:val="clear" w:pos="2835"/>
        </w:tabs>
        <w:spacing w:before="120" w:after="0" w:line="240" w:lineRule="auto"/>
        <w:rPr>
          <w:rFonts w:eastAsia="Calibri" w:cs="Arial"/>
        </w:rPr>
      </w:pPr>
      <w:r w:rsidRPr="00066C5A">
        <w:rPr>
          <w:rFonts w:eastAsia="Calibri" w:cs="Arial"/>
        </w:rPr>
        <w:t xml:space="preserve">Run through scenarios to build </w:t>
      </w:r>
      <w:r w:rsidR="009201D9" w:rsidRPr="00066C5A">
        <w:rPr>
          <w:rFonts w:eastAsia="Calibri" w:cs="Arial"/>
        </w:rPr>
        <w:t xml:space="preserve">supervisor </w:t>
      </w:r>
      <w:r w:rsidRPr="00066C5A">
        <w:rPr>
          <w:rFonts w:eastAsia="Calibri" w:cs="Arial"/>
        </w:rPr>
        <w:t>capacity to respond appropriately to a recovery and/or emergency at the facility, including communication protocols (000, pool operator, principal, parents etc)</w:t>
      </w:r>
      <w:r w:rsidR="0033119D" w:rsidRPr="00066C5A">
        <w:rPr>
          <w:rFonts w:eastAsia="Calibri" w:cs="Arial"/>
        </w:rPr>
        <w:t>.</w:t>
      </w:r>
    </w:p>
    <w:p w14:paraId="5B92D598" w14:textId="518D2E66" w:rsidR="006177A1" w:rsidRPr="00066C5A" w:rsidRDefault="006177A1" w:rsidP="006177A1">
      <w:pPr>
        <w:pStyle w:val="ListParagraph"/>
        <w:numPr>
          <w:ilvl w:val="0"/>
          <w:numId w:val="6"/>
        </w:numPr>
        <w:tabs>
          <w:tab w:val="clear" w:pos="2835"/>
        </w:tabs>
        <w:spacing w:before="120" w:after="0" w:line="240" w:lineRule="auto"/>
        <w:rPr>
          <w:rFonts w:eastAsia="Calibri" w:cs="Arial"/>
        </w:rPr>
      </w:pPr>
      <w:r w:rsidRPr="00066C5A">
        <w:rPr>
          <w:rFonts w:eastAsia="Calibri" w:cs="Arial"/>
        </w:rPr>
        <w:t>Invite discussion on supervision challenges. Collaboratively identify situations in which supervisor behaviours may pose a hazard and the interventions that may be imposed to keep everyone safe e.g.  raise their awareness of their behaviour, change the role of that supervisor, suspend or cancel the activity.</w:t>
      </w:r>
    </w:p>
    <w:p w14:paraId="2B1920EE" w14:textId="5F745E64" w:rsidR="008059BD" w:rsidRPr="00066C5A" w:rsidRDefault="007F2ADD" w:rsidP="00066C5A">
      <w:r w:rsidRPr="00066C5A">
        <w:rPr>
          <w:rFonts w:eastAsia="Calibri" w:cs="Arial"/>
        </w:rPr>
        <w:t xml:space="preserve">For further information, consult </w:t>
      </w:r>
      <w:hyperlink r:id="rId21" w:history="1">
        <w:r w:rsidRPr="00066C5A">
          <w:rPr>
            <w:rStyle w:val="Hyperlink"/>
            <w:rFonts w:eastAsia="Calibri" w:cs="Arial"/>
          </w:rPr>
          <w:t>RLSSQ-GSPO</w:t>
        </w:r>
      </w:hyperlink>
      <w:r w:rsidRPr="00066C5A">
        <w:rPr>
          <w:rFonts w:eastAsia="Calibri" w:cs="Arial"/>
        </w:rPr>
        <w:t>.</w:t>
      </w:r>
    </w:p>
    <w:p w14:paraId="707FA89A" w14:textId="77777777" w:rsidR="006177A1" w:rsidRPr="00066C5A" w:rsidRDefault="006177A1" w:rsidP="00DE499A">
      <w:pPr>
        <w:pStyle w:val="Heading2"/>
        <w:rPr>
          <w:b/>
          <w:i/>
          <w:iCs/>
          <w:sz w:val="22"/>
          <w:szCs w:val="20"/>
        </w:rPr>
      </w:pPr>
      <w:bookmarkStart w:id="8" w:name="FreeSwim"/>
      <w:r w:rsidRPr="00066C5A">
        <w:rPr>
          <w:b/>
          <w:i/>
          <w:iCs/>
          <w:sz w:val="22"/>
          <w:szCs w:val="20"/>
        </w:rPr>
        <w:t xml:space="preserve">Why is free swimming banned? Can students still have fun in the pool? </w:t>
      </w:r>
    </w:p>
    <w:bookmarkEnd w:id="8"/>
    <w:p w14:paraId="6C741181" w14:textId="77777777" w:rsidR="006177A1" w:rsidRPr="00066C5A" w:rsidRDefault="006177A1" w:rsidP="006177A1">
      <w:pPr>
        <w:spacing w:before="120" w:line="257" w:lineRule="auto"/>
        <w:rPr>
          <w:rFonts w:eastAsia="Times New Roman" w:cs="Arial"/>
        </w:rPr>
      </w:pPr>
      <w:r w:rsidRPr="00066C5A">
        <w:rPr>
          <w:rFonts w:eastAsia="Times New Roman" w:cs="Arial"/>
        </w:rPr>
        <w:t xml:space="preserve">After a </w:t>
      </w:r>
      <w:hyperlink r:id="rId22">
        <w:r w:rsidRPr="00066C5A">
          <w:rPr>
            <w:rStyle w:val="Hyperlink"/>
            <w:rFonts w:eastAsia="Times New Roman" w:cs="Arial"/>
          </w:rPr>
          <w:t>spate of incidents</w:t>
        </w:r>
      </w:hyperlink>
      <w:r w:rsidRPr="00066C5A">
        <w:rPr>
          <w:rFonts w:eastAsia="Times New Roman" w:cs="Arial"/>
        </w:rPr>
        <w:t xml:space="preserve"> in pools, including the </w:t>
      </w:r>
      <w:hyperlink r:id="rId23">
        <w:r w:rsidRPr="00066C5A">
          <w:rPr>
            <w:rStyle w:val="Hyperlink"/>
            <w:rFonts w:eastAsia="Times New Roman" w:cs="Arial"/>
          </w:rPr>
          <w:t>tragic drowning of a student in Victoria</w:t>
        </w:r>
      </w:hyperlink>
      <w:r w:rsidRPr="00066C5A">
        <w:rPr>
          <w:rFonts w:eastAsia="Times New Roman" w:cs="Arial"/>
        </w:rPr>
        <w:t xml:space="preserve">, changes were made to the CARA guidelines to help prevent similar incidents occurring. </w:t>
      </w:r>
    </w:p>
    <w:p w14:paraId="3BD081EB" w14:textId="4558BB8C" w:rsidR="006177A1" w:rsidRPr="00066C5A" w:rsidRDefault="006177A1" w:rsidP="006177A1">
      <w:pPr>
        <w:spacing w:before="120" w:line="257" w:lineRule="auto"/>
        <w:rPr>
          <w:rFonts w:eastAsia="Calibri" w:cs="Arial"/>
          <w:lang w:val="en"/>
        </w:rPr>
      </w:pPr>
      <w:r w:rsidRPr="00066C5A">
        <w:rPr>
          <w:rFonts w:eastAsia="Times New Roman" w:cs="Arial"/>
          <w:i/>
          <w:iCs/>
        </w:rPr>
        <w:t xml:space="preserve">Unstructured </w:t>
      </w:r>
      <w:r w:rsidRPr="00066C5A">
        <w:rPr>
          <w:rFonts w:eastAsia="Times New Roman" w:cs="Arial"/>
        </w:rPr>
        <w:t>activities, such as free swims,</w:t>
      </w:r>
      <w:r w:rsidRPr="00066C5A">
        <w:rPr>
          <w:rFonts w:eastAsia="Calibri" w:cs="Arial"/>
          <w:lang w:val="en"/>
        </w:rPr>
        <w:t xml:space="preserve"> </w:t>
      </w:r>
      <w:r w:rsidRPr="00066C5A">
        <w:rPr>
          <w:rFonts w:eastAsia="Times New Roman" w:cs="Arial"/>
        </w:rPr>
        <w:t xml:space="preserve">embolden students to act erratically or </w:t>
      </w:r>
      <w:r w:rsidR="009201D9" w:rsidRPr="00066C5A">
        <w:rPr>
          <w:rFonts w:eastAsia="Times New Roman" w:cs="Arial"/>
        </w:rPr>
        <w:t xml:space="preserve">otherwise </w:t>
      </w:r>
      <w:r w:rsidRPr="00066C5A">
        <w:rPr>
          <w:rFonts w:eastAsia="Times New Roman" w:cs="Arial"/>
        </w:rPr>
        <w:t>unintentionally engage in behaviours that endanger themselves or others, for example swimming out-of-depth, playing breath-holding games and actively seeking out ways to be out-of-sight of supervisors.</w:t>
      </w:r>
    </w:p>
    <w:p w14:paraId="4914D82E" w14:textId="781FB516" w:rsidR="006177A1" w:rsidRPr="00066C5A" w:rsidRDefault="006177A1" w:rsidP="006177A1">
      <w:pPr>
        <w:spacing w:before="120" w:line="257" w:lineRule="auto"/>
        <w:rPr>
          <w:rFonts w:eastAsia="Times New Roman" w:cs="Arial"/>
        </w:rPr>
      </w:pPr>
      <w:r w:rsidRPr="00066C5A">
        <w:rPr>
          <w:rFonts w:eastAsia="Calibri" w:cs="Arial"/>
          <w:lang w:val="en"/>
        </w:rPr>
        <w:t xml:space="preserve">When using the </w:t>
      </w:r>
      <w:hyperlink r:id="rId24">
        <w:r w:rsidRPr="00066C5A">
          <w:rPr>
            <w:rStyle w:val="Hyperlink"/>
            <w:rFonts w:eastAsia="Calibri" w:cs="Arial"/>
            <w:color w:val="0563C1"/>
            <w:lang w:val="en"/>
          </w:rPr>
          <w:t>CARA risk matrix</w:t>
        </w:r>
      </w:hyperlink>
      <w:r w:rsidRPr="00066C5A">
        <w:rPr>
          <w:rFonts w:eastAsia="Calibri" w:cs="Arial"/>
          <w:lang w:val="en"/>
        </w:rPr>
        <w:t xml:space="preserve">, </w:t>
      </w:r>
      <w:r w:rsidRPr="00066C5A">
        <w:rPr>
          <w:rFonts w:eastAsia="Calibri" w:cs="Arial"/>
        </w:rPr>
        <w:t xml:space="preserve">it is foreseeable then that </w:t>
      </w:r>
      <w:r w:rsidRPr="00066C5A">
        <w:rPr>
          <w:rFonts w:eastAsia="Calibri" w:cs="Arial"/>
          <w:lang w:val="en"/>
        </w:rPr>
        <w:t xml:space="preserve">a </w:t>
      </w:r>
      <w:r w:rsidRPr="00066C5A">
        <w:rPr>
          <w:rFonts w:eastAsia="Calibri" w:cs="Arial"/>
          <w:i/>
          <w:iCs/>
          <w:lang w:val="en"/>
        </w:rPr>
        <w:t>critical</w:t>
      </w:r>
      <w:r w:rsidRPr="00066C5A">
        <w:rPr>
          <w:rFonts w:eastAsia="Calibri" w:cs="Arial"/>
          <w:lang w:val="en"/>
        </w:rPr>
        <w:t xml:space="preserve"> incident is </w:t>
      </w:r>
      <w:r w:rsidRPr="00066C5A">
        <w:rPr>
          <w:rFonts w:eastAsia="Calibri" w:cs="Arial"/>
          <w:i/>
          <w:iCs/>
          <w:lang w:val="en"/>
        </w:rPr>
        <w:t>likely</w:t>
      </w:r>
      <w:r w:rsidRPr="00066C5A">
        <w:rPr>
          <w:rFonts w:eastAsia="Calibri" w:cs="Arial"/>
          <w:lang w:val="en"/>
        </w:rPr>
        <w:t xml:space="preserve"> to occur during unstructured activities, and therefore unstructured activities inherently pose an </w:t>
      </w:r>
      <w:r w:rsidRPr="00066C5A">
        <w:rPr>
          <w:rFonts w:eastAsia="Calibri" w:cs="Arial"/>
          <w:i/>
          <w:iCs/>
          <w:lang w:val="en"/>
        </w:rPr>
        <w:t>extreme</w:t>
      </w:r>
      <w:r w:rsidRPr="00066C5A">
        <w:rPr>
          <w:rFonts w:eastAsia="Calibri" w:cs="Arial"/>
          <w:lang w:val="en"/>
        </w:rPr>
        <w:t xml:space="preserve"> risk to students. </w:t>
      </w:r>
      <w:proofErr w:type="spellStart"/>
      <w:r w:rsidRPr="00066C5A">
        <w:rPr>
          <w:rFonts w:eastAsia="Calibri" w:cs="Arial"/>
          <w:lang w:val="en"/>
        </w:rPr>
        <w:t>W</w:t>
      </w:r>
      <w:r w:rsidRPr="00066C5A">
        <w:rPr>
          <w:rFonts w:eastAsia="Calibri" w:cs="Arial"/>
          <w:lang w:val="en-US"/>
        </w:rPr>
        <w:t>hen</w:t>
      </w:r>
      <w:proofErr w:type="spellEnd"/>
      <w:r w:rsidRPr="00066C5A">
        <w:rPr>
          <w:rFonts w:eastAsia="Calibri" w:cs="Arial"/>
          <w:lang w:val="en-US"/>
        </w:rPr>
        <w:t xml:space="preserve"> intending to undertake any extreme risk activity, teachers must consider planning an alternative activity or modifying the activity to reduce the risks.</w:t>
      </w:r>
    </w:p>
    <w:p w14:paraId="3FB64550" w14:textId="77777777" w:rsidR="006177A1" w:rsidRPr="00066C5A" w:rsidRDefault="006177A1" w:rsidP="006177A1">
      <w:pPr>
        <w:spacing w:line="257" w:lineRule="auto"/>
        <w:rPr>
          <w:rFonts w:eastAsia="Calibri" w:cs="Arial"/>
          <w:lang w:val="en-US"/>
        </w:rPr>
      </w:pPr>
      <w:r w:rsidRPr="00066C5A">
        <w:rPr>
          <w:rFonts w:eastAsia="Calibri" w:cs="Arial"/>
          <w:lang w:val="en-US"/>
        </w:rPr>
        <w:t xml:space="preserve">So, by modifying activities to provide structure through effective pedagogical and </w:t>
      </w:r>
      <w:proofErr w:type="spellStart"/>
      <w:r w:rsidRPr="00066C5A">
        <w:rPr>
          <w:rFonts w:eastAsia="Calibri" w:cs="Arial"/>
          <w:lang w:val="en-US"/>
        </w:rPr>
        <w:t>organisational</w:t>
      </w:r>
      <w:proofErr w:type="spellEnd"/>
      <w:r w:rsidRPr="00066C5A">
        <w:rPr>
          <w:rFonts w:eastAsia="Calibri" w:cs="Arial"/>
          <w:lang w:val="en-US"/>
        </w:rPr>
        <w:t xml:space="preserve"> practices, students become purposefully engaged in learning, which supports risk mitigation. Some examples of structured activities might be novelty races using pool noodles/kick boards, strength/endurance activities such as water running in waist-deep water and modified ball games, such as volleyball.</w:t>
      </w:r>
    </w:p>
    <w:p w14:paraId="4E8DD76B" w14:textId="5DD5B1B3" w:rsidR="006177A1" w:rsidRPr="00066C5A" w:rsidRDefault="006177A1" w:rsidP="006177A1">
      <w:pPr>
        <w:spacing w:line="257" w:lineRule="auto"/>
        <w:rPr>
          <w:rFonts w:eastAsia="Calibri" w:cs="Arial"/>
          <w:lang w:val="en-US"/>
        </w:rPr>
      </w:pPr>
      <w:r w:rsidRPr="00066C5A">
        <w:rPr>
          <w:rFonts w:eastAsia="Calibri" w:cs="Arial"/>
          <w:lang w:val="en-US"/>
        </w:rPr>
        <w:t>At all times, safe participation in any activity begins with a commitment to health and safety from all adult supervisors.</w:t>
      </w:r>
    </w:p>
    <w:p w14:paraId="6A0F136A" w14:textId="77777777" w:rsidR="00A96347" w:rsidRPr="00066C5A" w:rsidRDefault="00A96347" w:rsidP="006177A1">
      <w:pPr>
        <w:spacing w:line="257" w:lineRule="auto"/>
        <w:rPr>
          <w:rFonts w:eastAsia="Calibri" w:cs="Arial"/>
          <w:lang w:val="en-US"/>
        </w:rPr>
      </w:pPr>
    </w:p>
    <w:p w14:paraId="0B4B2C4D" w14:textId="77777777" w:rsidR="006177A1" w:rsidRPr="00066C5A" w:rsidRDefault="006177A1" w:rsidP="00DE499A">
      <w:pPr>
        <w:pStyle w:val="Heading2"/>
        <w:rPr>
          <w:b/>
          <w:i/>
          <w:iCs/>
          <w:sz w:val="22"/>
          <w:szCs w:val="20"/>
        </w:rPr>
      </w:pPr>
      <w:bookmarkStart w:id="9" w:name="Comms"/>
      <w:r w:rsidRPr="00066C5A">
        <w:rPr>
          <w:b/>
          <w:i/>
          <w:iCs/>
          <w:sz w:val="22"/>
          <w:szCs w:val="20"/>
        </w:rPr>
        <w:t xml:space="preserve">Why do the requirements keep changing? How are we notified? </w:t>
      </w:r>
    </w:p>
    <w:bookmarkEnd w:id="9"/>
    <w:p w14:paraId="5DEF4E80" w14:textId="77777777" w:rsidR="006177A1" w:rsidRPr="00066C5A" w:rsidRDefault="006177A1" w:rsidP="006177A1">
      <w:pPr>
        <w:spacing w:before="120" w:line="257" w:lineRule="auto"/>
        <w:rPr>
          <w:rFonts w:eastAsia="Times New Roman" w:cs="Arial"/>
        </w:rPr>
      </w:pPr>
      <w:r w:rsidRPr="00066C5A">
        <w:rPr>
          <w:rFonts w:eastAsia="Times New Roman" w:cs="Arial"/>
        </w:rPr>
        <w:t xml:space="preserve">The CARA guidelines are updated regularly in consultation with schools, however there are times when changes are required that are not consulted on. For example, after a recent </w:t>
      </w:r>
      <w:hyperlink r:id="rId25">
        <w:r w:rsidRPr="00066C5A">
          <w:rPr>
            <w:rStyle w:val="Hyperlink"/>
            <w:rFonts w:eastAsia="Times New Roman" w:cs="Arial"/>
          </w:rPr>
          <w:t>spate of incidents</w:t>
        </w:r>
      </w:hyperlink>
      <w:r w:rsidRPr="00066C5A">
        <w:rPr>
          <w:rFonts w:eastAsia="Times New Roman" w:cs="Arial"/>
        </w:rPr>
        <w:t xml:space="preserve"> in pools that included the </w:t>
      </w:r>
      <w:hyperlink r:id="rId26">
        <w:r w:rsidRPr="00066C5A">
          <w:rPr>
            <w:rStyle w:val="Hyperlink"/>
            <w:rFonts w:eastAsia="Times New Roman" w:cs="Arial"/>
          </w:rPr>
          <w:t>tragic drowning of a student in Victoria</w:t>
        </w:r>
      </w:hyperlink>
      <w:r w:rsidRPr="00066C5A">
        <w:rPr>
          <w:rFonts w:eastAsia="Times New Roman" w:cs="Arial"/>
        </w:rPr>
        <w:t>, changes were made to the CARA guidelines without consultation to help prevent similar incidents occurring in schools.</w:t>
      </w:r>
    </w:p>
    <w:p w14:paraId="40A37E1C" w14:textId="5F68BF38" w:rsidR="006177A1" w:rsidRPr="00066C5A" w:rsidRDefault="006177A1" w:rsidP="006177A1">
      <w:pPr>
        <w:spacing w:before="120" w:line="257" w:lineRule="auto"/>
        <w:rPr>
          <w:rFonts w:eastAsia="Times New Roman" w:cs="Arial"/>
        </w:rPr>
      </w:pPr>
      <w:r w:rsidRPr="00066C5A">
        <w:rPr>
          <w:rFonts w:eastAsia="Times New Roman" w:cs="Arial"/>
        </w:rPr>
        <w:t>The department uses ConnectEd as the only must-read e-newsletter for all department staff, enabling it to become the single point-of-truth for department messaging. It flags new and changed information with advance warning of change, including changes to the CARA guidelines, and enables everyone across the department to select only the messages relevant to their role.</w:t>
      </w:r>
    </w:p>
    <w:p w14:paraId="507CAEE5" w14:textId="77777777" w:rsidR="00A96347" w:rsidRPr="00066C5A" w:rsidRDefault="00A96347" w:rsidP="006177A1">
      <w:pPr>
        <w:spacing w:before="120" w:line="257" w:lineRule="auto"/>
        <w:rPr>
          <w:rFonts w:eastAsia="Times New Roman" w:cs="Arial"/>
        </w:rPr>
      </w:pPr>
    </w:p>
    <w:p w14:paraId="5B29CA71" w14:textId="77777777" w:rsidR="006177A1" w:rsidRPr="00066C5A" w:rsidRDefault="006177A1" w:rsidP="00DE499A">
      <w:pPr>
        <w:pStyle w:val="Heading4"/>
      </w:pPr>
      <w:bookmarkStart w:id="10" w:name="Principals"/>
      <w:r w:rsidRPr="00066C5A">
        <w:t xml:space="preserve">How do principals ensure enough has been done to ensure student safety? </w:t>
      </w:r>
    </w:p>
    <w:bookmarkEnd w:id="10"/>
    <w:p w14:paraId="332C53F9" w14:textId="0C3BD256" w:rsidR="00DE499A" w:rsidRPr="00066C5A" w:rsidRDefault="0033119D" w:rsidP="00DE499A">
      <w:pPr>
        <w:spacing w:line="240" w:lineRule="auto"/>
        <w:rPr>
          <w:rFonts w:cs="Arial"/>
          <w:lang w:eastAsia="en-AU"/>
        </w:rPr>
      </w:pPr>
      <w:r w:rsidRPr="00066C5A">
        <w:rPr>
          <w:rFonts w:cs="Arial"/>
          <w:lang w:eastAsia="en-AU"/>
        </w:rPr>
        <w:t>T</w:t>
      </w:r>
      <w:r w:rsidR="00DE499A" w:rsidRPr="00066C5A">
        <w:rPr>
          <w:rFonts w:cs="Arial"/>
          <w:lang w:eastAsia="en-AU"/>
        </w:rPr>
        <w:t xml:space="preserve">he law only requires a reasonable standard of care </w:t>
      </w:r>
      <w:proofErr w:type="gramStart"/>
      <w:r w:rsidR="00DE499A" w:rsidRPr="00066C5A">
        <w:rPr>
          <w:rFonts w:cs="Arial"/>
          <w:lang w:eastAsia="en-AU"/>
        </w:rPr>
        <w:t>i.e.</w:t>
      </w:r>
      <w:proofErr w:type="gramEnd"/>
      <w:r w:rsidR="00DE499A" w:rsidRPr="00066C5A">
        <w:rPr>
          <w:rFonts w:cs="Arial"/>
          <w:lang w:eastAsia="en-AU"/>
        </w:rPr>
        <w:t xml:space="preserve"> what would a reasonable person have done in the circumstances?</w:t>
      </w:r>
    </w:p>
    <w:p w14:paraId="469E3C04" w14:textId="370BF3C9" w:rsidR="00DE499A" w:rsidRPr="00066C5A" w:rsidRDefault="00DE499A" w:rsidP="00DE499A">
      <w:pPr>
        <w:spacing w:line="240" w:lineRule="auto"/>
        <w:rPr>
          <w:rFonts w:cs="Arial"/>
          <w:lang w:eastAsia="en-AU"/>
        </w:rPr>
      </w:pPr>
      <w:r w:rsidRPr="00066C5A">
        <w:rPr>
          <w:rFonts w:cs="Arial"/>
          <w:lang w:eastAsia="en-AU"/>
        </w:rPr>
        <w:t>It does not expect that school staff will be able to protect against all harm.</w:t>
      </w:r>
      <w:r w:rsidR="0033119D" w:rsidRPr="00066C5A">
        <w:rPr>
          <w:rFonts w:cs="Arial"/>
          <w:lang w:eastAsia="en-AU"/>
        </w:rPr>
        <w:t xml:space="preserve"> Each matter will depend on its individual facts and circumstances.</w:t>
      </w:r>
    </w:p>
    <w:p w14:paraId="5F508FF6" w14:textId="77777777" w:rsidR="00DE499A" w:rsidRPr="00066C5A" w:rsidRDefault="00DE499A" w:rsidP="00DE499A">
      <w:pPr>
        <w:spacing w:before="120" w:after="0"/>
        <w:rPr>
          <w:rFonts w:eastAsia="Times New Roman"/>
        </w:rPr>
      </w:pPr>
      <w:r w:rsidRPr="00066C5A">
        <w:rPr>
          <w:rFonts w:eastAsia="Times New Roman"/>
        </w:rPr>
        <w:t>You should ask:</w:t>
      </w:r>
    </w:p>
    <w:p w14:paraId="30AFB9A5" w14:textId="77777777" w:rsidR="00DE499A" w:rsidRPr="00066C5A" w:rsidRDefault="00DE499A" w:rsidP="00DE499A">
      <w:pPr>
        <w:pStyle w:val="ListParagraph"/>
        <w:numPr>
          <w:ilvl w:val="0"/>
          <w:numId w:val="7"/>
        </w:numPr>
        <w:tabs>
          <w:tab w:val="clear" w:pos="2835"/>
        </w:tabs>
        <w:spacing w:after="0" w:line="257" w:lineRule="auto"/>
        <w:ind w:left="567" w:hanging="283"/>
        <w:rPr>
          <w:rFonts w:eastAsia="Calibri"/>
        </w:rPr>
      </w:pPr>
      <w:r w:rsidRPr="00066C5A">
        <w:rPr>
          <w:rFonts w:eastAsia="Calibri"/>
        </w:rPr>
        <w:t xml:space="preserve">Have all </w:t>
      </w:r>
      <w:r w:rsidRPr="00066C5A">
        <w:rPr>
          <w:rFonts w:eastAsia="Calibri"/>
          <w:i/>
          <w:iCs/>
        </w:rPr>
        <w:t>foreseeable</w:t>
      </w:r>
      <w:r w:rsidRPr="00066C5A">
        <w:rPr>
          <w:rFonts w:eastAsia="Calibri"/>
        </w:rPr>
        <w:t xml:space="preserve"> risks been identified?</w:t>
      </w:r>
    </w:p>
    <w:p w14:paraId="6071AA48" w14:textId="77777777" w:rsidR="00DE499A" w:rsidRPr="00066C5A" w:rsidRDefault="00DE499A" w:rsidP="00DE499A">
      <w:pPr>
        <w:pStyle w:val="ListParagraph"/>
        <w:numPr>
          <w:ilvl w:val="0"/>
          <w:numId w:val="7"/>
        </w:numPr>
        <w:tabs>
          <w:tab w:val="clear" w:pos="2835"/>
        </w:tabs>
        <w:spacing w:line="257" w:lineRule="auto"/>
        <w:ind w:left="568" w:hanging="284"/>
        <w:rPr>
          <w:rFonts w:eastAsia="Calibri"/>
        </w:rPr>
      </w:pPr>
      <w:r w:rsidRPr="00066C5A">
        <w:rPr>
          <w:rFonts w:eastAsia="Calibri"/>
        </w:rPr>
        <w:t xml:space="preserve">Have all </w:t>
      </w:r>
      <w:r w:rsidRPr="00066C5A">
        <w:rPr>
          <w:rFonts w:eastAsia="Calibri"/>
          <w:i/>
          <w:iCs/>
        </w:rPr>
        <w:t>reasonable</w:t>
      </w:r>
      <w:r w:rsidRPr="00066C5A">
        <w:rPr>
          <w:rFonts w:eastAsia="Calibri"/>
        </w:rPr>
        <w:t xml:space="preserve"> steps been taken to reduce these risks? </w:t>
      </w:r>
    </w:p>
    <w:p w14:paraId="1B7E1B6C" w14:textId="10F2B6BC" w:rsidR="006177A1" w:rsidRPr="00066C5A" w:rsidRDefault="006177A1" w:rsidP="00857641">
      <w:pPr>
        <w:spacing w:line="240" w:lineRule="auto"/>
        <w:rPr>
          <w:rFonts w:cs="Arial"/>
          <w:lang w:eastAsia="en-AU"/>
        </w:rPr>
      </w:pPr>
      <w:r w:rsidRPr="00066C5A">
        <w:rPr>
          <w:rFonts w:cs="Arial"/>
          <w:lang w:eastAsia="en-AU"/>
        </w:rPr>
        <w:t xml:space="preserve">To this end, principals are to develop and establish a school-wide CARA process to plan for the safety of all those involved in curriculum activities and provide a program of training to ensure all staff are aware of, and comply with, the established school-wide CARA process. </w:t>
      </w:r>
    </w:p>
    <w:p w14:paraId="4FEEB6CE" w14:textId="77777777" w:rsidR="00D67137" w:rsidRPr="008059BD" w:rsidRDefault="006177A1" w:rsidP="00857641">
      <w:pPr>
        <w:spacing w:line="240" w:lineRule="auto"/>
        <w:rPr>
          <w:rFonts w:cs="Arial"/>
          <w:lang w:eastAsia="en-AU"/>
        </w:rPr>
      </w:pPr>
      <w:r w:rsidRPr="00066C5A">
        <w:rPr>
          <w:rFonts w:cs="Arial"/>
          <w:lang w:eastAsia="en-AU"/>
        </w:rPr>
        <w:t>It is anticipated this process would include collaboration to ensure all foreseeable hazards, risks and control measures (relevant to the activity and the specific school/group circumstances) have been identified and managed.</w:t>
      </w:r>
    </w:p>
    <w:sectPr w:rsidR="00D67137" w:rsidRPr="008059BD" w:rsidSect="006177A1">
      <w:footerReference w:type="default" r:id="rId27"/>
      <w:headerReference w:type="first" r:id="rId28"/>
      <w:footerReference w:type="first" r:id="rId29"/>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CC40" w14:textId="77777777" w:rsidR="00DE499A" w:rsidRDefault="00DE499A" w:rsidP="00190C24">
      <w:r>
        <w:separator/>
      </w:r>
    </w:p>
  </w:endnote>
  <w:endnote w:type="continuationSeparator" w:id="0">
    <w:p w14:paraId="271CDF58" w14:textId="77777777" w:rsidR="00DE499A" w:rsidRDefault="00DE499A"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1C0E" w14:textId="77777777" w:rsidR="002712BD" w:rsidRDefault="002712BD">
    <w:pPr>
      <w:pStyle w:val="Footer"/>
    </w:pPr>
    <w:r>
      <w:rPr>
        <w:noProof/>
        <w:lang w:eastAsia="en-AU"/>
      </w:rPr>
      <w:drawing>
        <wp:anchor distT="0" distB="0" distL="114300" distR="114300" simplePos="0" relativeHeight="251659264" behindDoc="1" locked="0" layoutInCell="1" allowOverlap="1" wp14:anchorId="247B083D" wp14:editId="1EF7C27C">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4649" w14:textId="77777777" w:rsidR="00D67137" w:rsidRDefault="00D67137">
    <w:pPr>
      <w:pStyle w:val="Footer"/>
    </w:pPr>
    <w:r>
      <w:rPr>
        <w:noProof/>
      </w:rPr>
      <w:drawing>
        <wp:anchor distT="0" distB="0" distL="114300" distR="114300" simplePos="0" relativeHeight="251661312" behindDoc="1" locked="0" layoutInCell="1" allowOverlap="1" wp14:anchorId="1368397E" wp14:editId="20724FCC">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398C" w14:textId="77777777" w:rsidR="00DE499A" w:rsidRDefault="00DE499A" w:rsidP="00190C24">
      <w:r>
        <w:separator/>
      </w:r>
    </w:p>
  </w:footnote>
  <w:footnote w:type="continuationSeparator" w:id="0">
    <w:p w14:paraId="00DF9019" w14:textId="77777777" w:rsidR="00DE499A" w:rsidRDefault="00DE499A"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F540" w14:textId="77777777" w:rsidR="00146DA4" w:rsidRDefault="00294D52">
    <w:pPr>
      <w:pStyle w:val="Header"/>
    </w:pPr>
    <w:r>
      <w:rPr>
        <w:noProof/>
      </w:rPr>
      <w:drawing>
        <wp:anchor distT="0" distB="0" distL="114300" distR="114300" simplePos="0" relativeHeight="251662336" behindDoc="1" locked="0" layoutInCell="1" allowOverlap="1" wp14:anchorId="21ECDCF9" wp14:editId="16E612B4">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8457"/>
    <w:multiLevelType w:val="hybridMultilevel"/>
    <w:tmpl w:val="803CE2FA"/>
    <w:lvl w:ilvl="0" w:tplc="1CD0CD8E">
      <w:start w:val="1"/>
      <w:numFmt w:val="bullet"/>
      <w:lvlText w:val=""/>
      <w:lvlJc w:val="left"/>
      <w:pPr>
        <w:ind w:left="9433" w:hanging="360"/>
      </w:pPr>
      <w:rPr>
        <w:rFonts w:ascii="Symbol" w:hAnsi="Symbol" w:hint="default"/>
      </w:rPr>
    </w:lvl>
    <w:lvl w:ilvl="1" w:tplc="5368331E">
      <w:start w:val="1"/>
      <w:numFmt w:val="bullet"/>
      <w:lvlText w:val="o"/>
      <w:lvlJc w:val="left"/>
      <w:pPr>
        <w:ind w:left="10153" w:hanging="360"/>
      </w:pPr>
      <w:rPr>
        <w:rFonts w:ascii="Courier New" w:hAnsi="Courier New" w:hint="default"/>
      </w:rPr>
    </w:lvl>
    <w:lvl w:ilvl="2" w:tplc="968E30CC">
      <w:start w:val="1"/>
      <w:numFmt w:val="bullet"/>
      <w:lvlText w:val=""/>
      <w:lvlJc w:val="left"/>
      <w:pPr>
        <w:ind w:left="10873" w:hanging="360"/>
      </w:pPr>
      <w:rPr>
        <w:rFonts w:ascii="Wingdings" w:hAnsi="Wingdings" w:hint="default"/>
      </w:rPr>
    </w:lvl>
    <w:lvl w:ilvl="3" w:tplc="4DCCFF6C">
      <w:start w:val="1"/>
      <w:numFmt w:val="bullet"/>
      <w:lvlText w:val=""/>
      <w:lvlJc w:val="left"/>
      <w:pPr>
        <w:ind w:left="11593" w:hanging="360"/>
      </w:pPr>
      <w:rPr>
        <w:rFonts w:ascii="Symbol" w:hAnsi="Symbol" w:hint="default"/>
      </w:rPr>
    </w:lvl>
    <w:lvl w:ilvl="4" w:tplc="9B1C00F4">
      <w:start w:val="1"/>
      <w:numFmt w:val="bullet"/>
      <w:lvlText w:val="o"/>
      <w:lvlJc w:val="left"/>
      <w:pPr>
        <w:ind w:left="12313" w:hanging="360"/>
      </w:pPr>
      <w:rPr>
        <w:rFonts w:ascii="Courier New" w:hAnsi="Courier New" w:hint="default"/>
      </w:rPr>
    </w:lvl>
    <w:lvl w:ilvl="5" w:tplc="CB10B36C">
      <w:start w:val="1"/>
      <w:numFmt w:val="bullet"/>
      <w:lvlText w:val=""/>
      <w:lvlJc w:val="left"/>
      <w:pPr>
        <w:ind w:left="13033" w:hanging="360"/>
      </w:pPr>
      <w:rPr>
        <w:rFonts w:ascii="Wingdings" w:hAnsi="Wingdings" w:hint="default"/>
      </w:rPr>
    </w:lvl>
    <w:lvl w:ilvl="6" w:tplc="CDDE39C4">
      <w:start w:val="1"/>
      <w:numFmt w:val="bullet"/>
      <w:lvlText w:val=""/>
      <w:lvlJc w:val="left"/>
      <w:pPr>
        <w:ind w:left="13753" w:hanging="360"/>
      </w:pPr>
      <w:rPr>
        <w:rFonts w:ascii="Symbol" w:hAnsi="Symbol" w:hint="default"/>
      </w:rPr>
    </w:lvl>
    <w:lvl w:ilvl="7" w:tplc="6DC46D36">
      <w:start w:val="1"/>
      <w:numFmt w:val="bullet"/>
      <w:lvlText w:val="o"/>
      <w:lvlJc w:val="left"/>
      <w:pPr>
        <w:ind w:left="14473" w:hanging="360"/>
      </w:pPr>
      <w:rPr>
        <w:rFonts w:ascii="Courier New" w:hAnsi="Courier New" w:hint="default"/>
      </w:rPr>
    </w:lvl>
    <w:lvl w:ilvl="8" w:tplc="52805C8C">
      <w:start w:val="1"/>
      <w:numFmt w:val="bullet"/>
      <w:lvlText w:val=""/>
      <w:lvlJc w:val="left"/>
      <w:pPr>
        <w:ind w:left="15193"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6F86D09"/>
    <w:multiLevelType w:val="hybridMultilevel"/>
    <w:tmpl w:val="24AC3738"/>
    <w:lvl w:ilvl="0" w:tplc="27AC6DC0">
      <w:start w:val="1"/>
      <w:numFmt w:val="decimal"/>
      <w:lvlText w:val="%1."/>
      <w:lvlJc w:val="left"/>
      <w:pPr>
        <w:ind w:left="720" w:hanging="360"/>
      </w:pPr>
      <w:rPr>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2C7540"/>
    <w:multiLevelType w:val="hybridMultilevel"/>
    <w:tmpl w:val="5F664FDA"/>
    <w:lvl w:ilvl="0" w:tplc="CA082B54">
      <w:start w:val="1"/>
      <w:numFmt w:val="bullet"/>
      <w:lvlText w:val=""/>
      <w:lvlJc w:val="left"/>
      <w:pPr>
        <w:ind w:left="720" w:hanging="360"/>
      </w:pPr>
      <w:rPr>
        <w:rFonts w:ascii="Symbol" w:hAnsi="Symbol" w:hint="default"/>
      </w:rPr>
    </w:lvl>
    <w:lvl w:ilvl="1" w:tplc="BC2EE3CC">
      <w:start w:val="1"/>
      <w:numFmt w:val="bullet"/>
      <w:lvlText w:val="o"/>
      <w:lvlJc w:val="left"/>
      <w:pPr>
        <w:ind w:left="1440" w:hanging="360"/>
      </w:pPr>
      <w:rPr>
        <w:rFonts w:ascii="Courier New" w:hAnsi="Courier New" w:hint="default"/>
      </w:rPr>
    </w:lvl>
    <w:lvl w:ilvl="2" w:tplc="92A404A0">
      <w:start w:val="1"/>
      <w:numFmt w:val="bullet"/>
      <w:lvlText w:val=""/>
      <w:lvlJc w:val="left"/>
      <w:pPr>
        <w:ind w:left="2160" w:hanging="360"/>
      </w:pPr>
      <w:rPr>
        <w:rFonts w:ascii="Wingdings" w:hAnsi="Wingdings" w:hint="default"/>
      </w:rPr>
    </w:lvl>
    <w:lvl w:ilvl="3" w:tplc="AC84CBCE">
      <w:start w:val="1"/>
      <w:numFmt w:val="bullet"/>
      <w:lvlText w:val=""/>
      <w:lvlJc w:val="left"/>
      <w:pPr>
        <w:ind w:left="2880" w:hanging="360"/>
      </w:pPr>
      <w:rPr>
        <w:rFonts w:ascii="Symbol" w:hAnsi="Symbol" w:hint="default"/>
      </w:rPr>
    </w:lvl>
    <w:lvl w:ilvl="4" w:tplc="29B0B168">
      <w:start w:val="1"/>
      <w:numFmt w:val="bullet"/>
      <w:lvlText w:val="o"/>
      <w:lvlJc w:val="left"/>
      <w:pPr>
        <w:ind w:left="3600" w:hanging="360"/>
      </w:pPr>
      <w:rPr>
        <w:rFonts w:ascii="Courier New" w:hAnsi="Courier New" w:hint="default"/>
      </w:rPr>
    </w:lvl>
    <w:lvl w:ilvl="5" w:tplc="5B4252C2">
      <w:start w:val="1"/>
      <w:numFmt w:val="bullet"/>
      <w:lvlText w:val=""/>
      <w:lvlJc w:val="left"/>
      <w:pPr>
        <w:ind w:left="4320" w:hanging="360"/>
      </w:pPr>
      <w:rPr>
        <w:rFonts w:ascii="Wingdings" w:hAnsi="Wingdings" w:hint="default"/>
      </w:rPr>
    </w:lvl>
    <w:lvl w:ilvl="6" w:tplc="2EE223A8">
      <w:start w:val="1"/>
      <w:numFmt w:val="bullet"/>
      <w:lvlText w:val=""/>
      <w:lvlJc w:val="left"/>
      <w:pPr>
        <w:ind w:left="5040" w:hanging="360"/>
      </w:pPr>
      <w:rPr>
        <w:rFonts w:ascii="Symbol" w:hAnsi="Symbol" w:hint="default"/>
      </w:rPr>
    </w:lvl>
    <w:lvl w:ilvl="7" w:tplc="5900BF0C">
      <w:start w:val="1"/>
      <w:numFmt w:val="bullet"/>
      <w:lvlText w:val="o"/>
      <w:lvlJc w:val="left"/>
      <w:pPr>
        <w:ind w:left="5760" w:hanging="360"/>
      </w:pPr>
      <w:rPr>
        <w:rFonts w:ascii="Courier New" w:hAnsi="Courier New" w:hint="default"/>
      </w:rPr>
    </w:lvl>
    <w:lvl w:ilvl="8" w:tplc="E0F6EBA8">
      <w:start w:val="1"/>
      <w:numFmt w:val="bullet"/>
      <w:lvlText w:val=""/>
      <w:lvlJc w:val="left"/>
      <w:pPr>
        <w:ind w:left="6480" w:hanging="360"/>
      </w:pPr>
      <w:rPr>
        <w:rFonts w:ascii="Wingdings" w:hAnsi="Wingdings" w:hint="default"/>
      </w:rPr>
    </w:lvl>
  </w:abstractNum>
  <w:abstractNum w:abstractNumId="4" w15:restartNumberingAfterBreak="0">
    <w:nsid w:val="1EBAF076"/>
    <w:multiLevelType w:val="multilevel"/>
    <w:tmpl w:val="7534C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5B392C"/>
    <w:multiLevelType w:val="hybridMultilevel"/>
    <w:tmpl w:val="0C8EDEB4"/>
    <w:lvl w:ilvl="0" w:tplc="27AC6DC0">
      <w:start w:val="1"/>
      <w:numFmt w:val="decimal"/>
      <w:lvlText w:val="%1."/>
      <w:lvlJc w:val="left"/>
      <w:pPr>
        <w:ind w:left="720" w:hanging="360"/>
      </w:pPr>
      <w:rPr>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BB8C48"/>
    <w:multiLevelType w:val="hybridMultilevel"/>
    <w:tmpl w:val="D1986522"/>
    <w:lvl w:ilvl="0" w:tplc="3B5EF44A">
      <w:start w:val="1"/>
      <w:numFmt w:val="bullet"/>
      <w:lvlText w:val="·"/>
      <w:lvlJc w:val="left"/>
      <w:pPr>
        <w:ind w:left="720" w:hanging="360"/>
      </w:pPr>
      <w:rPr>
        <w:rFonts w:ascii="Symbol" w:hAnsi="Symbol" w:hint="default"/>
      </w:rPr>
    </w:lvl>
    <w:lvl w:ilvl="1" w:tplc="8466A74E">
      <w:start w:val="1"/>
      <w:numFmt w:val="bullet"/>
      <w:lvlText w:val="o"/>
      <w:lvlJc w:val="left"/>
      <w:pPr>
        <w:ind w:left="1440" w:hanging="360"/>
      </w:pPr>
      <w:rPr>
        <w:rFonts w:ascii="Courier New" w:hAnsi="Courier New" w:hint="default"/>
      </w:rPr>
    </w:lvl>
    <w:lvl w:ilvl="2" w:tplc="0ED2D95E">
      <w:start w:val="1"/>
      <w:numFmt w:val="bullet"/>
      <w:lvlText w:val=""/>
      <w:lvlJc w:val="left"/>
      <w:pPr>
        <w:ind w:left="2160" w:hanging="360"/>
      </w:pPr>
      <w:rPr>
        <w:rFonts w:ascii="Wingdings" w:hAnsi="Wingdings" w:hint="default"/>
      </w:rPr>
    </w:lvl>
    <w:lvl w:ilvl="3" w:tplc="A8CE913C">
      <w:start w:val="1"/>
      <w:numFmt w:val="bullet"/>
      <w:lvlText w:val=""/>
      <w:lvlJc w:val="left"/>
      <w:pPr>
        <w:ind w:left="2880" w:hanging="360"/>
      </w:pPr>
      <w:rPr>
        <w:rFonts w:ascii="Symbol" w:hAnsi="Symbol" w:hint="default"/>
      </w:rPr>
    </w:lvl>
    <w:lvl w:ilvl="4" w:tplc="375AD448">
      <w:start w:val="1"/>
      <w:numFmt w:val="bullet"/>
      <w:lvlText w:val="o"/>
      <w:lvlJc w:val="left"/>
      <w:pPr>
        <w:ind w:left="3600" w:hanging="360"/>
      </w:pPr>
      <w:rPr>
        <w:rFonts w:ascii="Courier New" w:hAnsi="Courier New" w:hint="default"/>
      </w:rPr>
    </w:lvl>
    <w:lvl w:ilvl="5" w:tplc="77F08F3A">
      <w:start w:val="1"/>
      <w:numFmt w:val="bullet"/>
      <w:lvlText w:val=""/>
      <w:lvlJc w:val="left"/>
      <w:pPr>
        <w:ind w:left="4320" w:hanging="360"/>
      </w:pPr>
      <w:rPr>
        <w:rFonts w:ascii="Wingdings" w:hAnsi="Wingdings" w:hint="default"/>
      </w:rPr>
    </w:lvl>
    <w:lvl w:ilvl="6" w:tplc="3DD8E4B0">
      <w:start w:val="1"/>
      <w:numFmt w:val="bullet"/>
      <w:lvlText w:val=""/>
      <w:lvlJc w:val="left"/>
      <w:pPr>
        <w:ind w:left="5040" w:hanging="360"/>
      </w:pPr>
      <w:rPr>
        <w:rFonts w:ascii="Symbol" w:hAnsi="Symbol" w:hint="default"/>
      </w:rPr>
    </w:lvl>
    <w:lvl w:ilvl="7" w:tplc="E5847DCE">
      <w:start w:val="1"/>
      <w:numFmt w:val="bullet"/>
      <w:lvlText w:val="o"/>
      <w:lvlJc w:val="left"/>
      <w:pPr>
        <w:ind w:left="5760" w:hanging="360"/>
      </w:pPr>
      <w:rPr>
        <w:rFonts w:ascii="Courier New" w:hAnsi="Courier New" w:hint="default"/>
      </w:rPr>
    </w:lvl>
    <w:lvl w:ilvl="8" w:tplc="E64A3990">
      <w:start w:val="1"/>
      <w:numFmt w:val="bullet"/>
      <w:lvlText w:val=""/>
      <w:lvlJc w:val="left"/>
      <w:pPr>
        <w:ind w:left="6480" w:hanging="360"/>
      </w:pPr>
      <w:rPr>
        <w:rFonts w:ascii="Wingdings" w:hAnsi="Wingdings" w:hint="default"/>
      </w:rPr>
    </w:lvl>
  </w:abstractNum>
  <w:abstractNum w:abstractNumId="7" w15:restartNumberingAfterBreak="0">
    <w:nsid w:val="4036555D"/>
    <w:multiLevelType w:val="hybridMultilevel"/>
    <w:tmpl w:val="220CB28E"/>
    <w:lvl w:ilvl="0" w:tplc="650E279E">
      <w:start w:val="1"/>
      <w:numFmt w:val="bullet"/>
      <w:lvlText w:val=""/>
      <w:lvlJc w:val="left"/>
      <w:pPr>
        <w:ind w:left="720" w:hanging="360"/>
      </w:pPr>
      <w:rPr>
        <w:rFonts w:ascii="Symbol" w:hAnsi="Symbol" w:hint="default"/>
      </w:rPr>
    </w:lvl>
    <w:lvl w:ilvl="1" w:tplc="2DC652E2">
      <w:start w:val="1"/>
      <w:numFmt w:val="bullet"/>
      <w:lvlText w:val="o"/>
      <w:lvlJc w:val="left"/>
      <w:pPr>
        <w:ind w:left="1440" w:hanging="360"/>
      </w:pPr>
      <w:rPr>
        <w:rFonts w:ascii="Courier New" w:hAnsi="Courier New" w:hint="default"/>
      </w:rPr>
    </w:lvl>
    <w:lvl w:ilvl="2" w:tplc="2E247F46">
      <w:start w:val="1"/>
      <w:numFmt w:val="bullet"/>
      <w:lvlText w:val=""/>
      <w:lvlJc w:val="left"/>
      <w:pPr>
        <w:ind w:left="2160" w:hanging="360"/>
      </w:pPr>
      <w:rPr>
        <w:rFonts w:ascii="Wingdings" w:hAnsi="Wingdings" w:hint="default"/>
      </w:rPr>
    </w:lvl>
    <w:lvl w:ilvl="3" w:tplc="28603F9C">
      <w:start w:val="1"/>
      <w:numFmt w:val="bullet"/>
      <w:lvlText w:val=""/>
      <w:lvlJc w:val="left"/>
      <w:pPr>
        <w:ind w:left="2880" w:hanging="360"/>
      </w:pPr>
      <w:rPr>
        <w:rFonts w:ascii="Symbol" w:hAnsi="Symbol" w:hint="default"/>
      </w:rPr>
    </w:lvl>
    <w:lvl w:ilvl="4" w:tplc="C8282732">
      <w:start w:val="1"/>
      <w:numFmt w:val="bullet"/>
      <w:lvlText w:val="o"/>
      <w:lvlJc w:val="left"/>
      <w:pPr>
        <w:ind w:left="3600" w:hanging="360"/>
      </w:pPr>
      <w:rPr>
        <w:rFonts w:ascii="Courier New" w:hAnsi="Courier New" w:hint="default"/>
      </w:rPr>
    </w:lvl>
    <w:lvl w:ilvl="5" w:tplc="FDE85850">
      <w:start w:val="1"/>
      <w:numFmt w:val="bullet"/>
      <w:lvlText w:val=""/>
      <w:lvlJc w:val="left"/>
      <w:pPr>
        <w:ind w:left="4320" w:hanging="360"/>
      </w:pPr>
      <w:rPr>
        <w:rFonts w:ascii="Wingdings" w:hAnsi="Wingdings" w:hint="default"/>
      </w:rPr>
    </w:lvl>
    <w:lvl w:ilvl="6" w:tplc="64FEC7A8">
      <w:start w:val="1"/>
      <w:numFmt w:val="bullet"/>
      <w:lvlText w:val=""/>
      <w:lvlJc w:val="left"/>
      <w:pPr>
        <w:ind w:left="5040" w:hanging="360"/>
      </w:pPr>
      <w:rPr>
        <w:rFonts w:ascii="Symbol" w:hAnsi="Symbol" w:hint="default"/>
      </w:rPr>
    </w:lvl>
    <w:lvl w:ilvl="7" w:tplc="234442F0">
      <w:start w:val="1"/>
      <w:numFmt w:val="bullet"/>
      <w:lvlText w:val="o"/>
      <w:lvlJc w:val="left"/>
      <w:pPr>
        <w:ind w:left="5760" w:hanging="360"/>
      </w:pPr>
      <w:rPr>
        <w:rFonts w:ascii="Courier New" w:hAnsi="Courier New" w:hint="default"/>
      </w:rPr>
    </w:lvl>
    <w:lvl w:ilvl="8" w:tplc="48425C32">
      <w:start w:val="1"/>
      <w:numFmt w:val="bullet"/>
      <w:lvlText w:val=""/>
      <w:lvlJc w:val="left"/>
      <w:pPr>
        <w:ind w:left="6480" w:hanging="360"/>
      </w:pPr>
      <w:rPr>
        <w:rFonts w:ascii="Wingdings" w:hAnsi="Wingdings" w:hint="default"/>
      </w:rPr>
    </w:lvl>
  </w:abstractNum>
  <w:abstractNum w:abstractNumId="8" w15:restartNumberingAfterBreak="0">
    <w:nsid w:val="46597795"/>
    <w:multiLevelType w:val="hybridMultilevel"/>
    <w:tmpl w:val="FCC22AF4"/>
    <w:lvl w:ilvl="0" w:tplc="1BB8C496">
      <w:start w:val="1"/>
      <w:numFmt w:val="bullet"/>
      <w:lvlText w:val=""/>
      <w:lvlJc w:val="left"/>
      <w:pPr>
        <w:ind w:left="720" w:hanging="360"/>
      </w:pPr>
      <w:rPr>
        <w:rFonts w:ascii="Symbol" w:hAnsi="Symbol" w:hint="default"/>
      </w:rPr>
    </w:lvl>
    <w:lvl w:ilvl="1" w:tplc="6466FB78">
      <w:start w:val="1"/>
      <w:numFmt w:val="bullet"/>
      <w:lvlText w:val="o"/>
      <w:lvlJc w:val="left"/>
      <w:pPr>
        <w:ind w:left="1440" w:hanging="360"/>
      </w:pPr>
      <w:rPr>
        <w:rFonts w:ascii="Courier New" w:hAnsi="Courier New" w:hint="default"/>
      </w:rPr>
    </w:lvl>
    <w:lvl w:ilvl="2" w:tplc="CBFC00A4">
      <w:start w:val="1"/>
      <w:numFmt w:val="bullet"/>
      <w:lvlText w:val=""/>
      <w:lvlJc w:val="left"/>
      <w:pPr>
        <w:ind w:left="2160" w:hanging="360"/>
      </w:pPr>
      <w:rPr>
        <w:rFonts w:ascii="Wingdings" w:hAnsi="Wingdings" w:hint="default"/>
      </w:rPr>
    </w:lvl>
    <w:lvl w:ilvl="3" w:tplc="0EB8064C">
      <w:start w:val="1"/>
      <w:numFmt w:val="bullet"/>
      <w:lvlText w:val=""/>
      <w:lvlJc w:val="left"/>
      <w:pPr>
        <w:ind w:left="2880" w:hanging="360"/>
      </w:pPr>
      <w:rPr>
        <w:rFonts w:ascii="Symbol" w:hAnsi="Symbol" w:hint="default"/>
      </w:rPr>
    </w:lvl>
    <w:lvl w:ilvl="4" w:tplc="D980BA82">
      <w:start w:val="1"/>
      <w:numFmt w:val="bullet"/>
      <w:lvlText w:val="o"/>
      <w:lvlJc w:val="left"/>
      <w:pPr>
        <w:ind w:left="3600" w:hanging="360"/>
      </w:pPr>
      <w:rPr>
        <w:rFonts w:ascii="Courier New" w:hAnsi="Courier New" w:hint="default"/>
      </w:rPr>
    </w:lvl>
    <w:lvl w:ilvl="5" w:tplc="9A927438">
      <w:start w:val="1"/>
      <w:numFmt w:val="bullet"/>
      <w:lvlText w:val=""/>
      <w:lvlJc w:val="left"/>
      <w:pPr>
        <w:ind w:left="4320" w:hanging="360"/>
      </w:pPr>
      <w:rPr>
        <w:rFonts w:ascii="Wingdings" w:hAnsi="Wingdings" w:hint="default"/>
      </w:rPr>
    </w:lvl>
    <w:lvl w:ilvl="6" w:tplc="1F70803E">
      <w:start w:val="1"/>
      <w:numFmt w:val="bullet"/>
      <w:lvlText w:val=""/>
      <w:lvlJc w:val="left"/>
      <w:pPr>
        <w:ind w:left="5040" w:hanging="360"/>
      </w:pPr>
      <w:rPr>
        <w:rFonts w:ascii="Symbol" w:hAnsi="Symbol" w:hint="default"/>
      </w:rPr>
    </w:lvl>
    <w:lvl w:ilvl="7" w:tplc="4B80EC3C">
      <w:start w:val="1"/>
      <w:numFmt w:val="bullet"/>
      <w:lvlText w:val="o"/>
      <w:lvlJc w:val="left"/>
      <w:pPr>
        <w:ind w:left="5760" w:hanging="360"/>
      </w:pPr>
      <w:rPr>
        <w:rFonts w:ascii="Courier New" w:hAnsi="Courier New" w:hint="default"/>
      </w:rPr>
    </w:lvl>
    <w:lvl w:ilvl="8" w:tplc="79320E98">
      <w:start w:val="1"/>
      <w:numFmt w:val="bullet"/>
      <w:lvlText w:val=""/>
      <w:lvlJc w:val="left"/>
      <w:pPr>
        <w:ind w:left="6480" w:hanging="360"/>
      </w:pPr>
      <w:rPr>
        <w:rFonts w:ascii="Wingdings" w:hAnsi="Wingdings" w:hint="default"/>
      </w:rPr>
    </w:lvl>
  </w:abstractNum>
  <w:abstractNum w:abstractNumId="9"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C2F5AA2"/>
    <w:multiLevelType w:val="hybridMultilevel"/>
    <w:tmpl w:val="91BA2B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E52C7CA"/>
    <w:multiLevelType w:val="hybridMultilevel"/>
    <w:tmpl w:val="FFCE1950"/>
    <w:lvl w:ilvl="0" w:tplc="79843BBA">
      <w:start w:val="1"/>
      <w:numFmt w:val="bullet"/>
      <w:lvlText w:val=""/>
      <w:lvlJc w:val="left"/>
      <w:pPr>
        <w:ind w:left="720" w:hanging="360"/>
      </w:pPr>
      <w:rPr>
        <w:rFonts w:ascii="Symbol" w:hAnsi="Symbol" w:hint="default"/>
      </w:rPr>
    </w:lvl>
    <w:lvl w:ilvl="1" w:tplc="B3E6EBA8">
      <w:start w:val="1"/>
      <w:numFmt w:val="bullet"/>
      <w:lvlText w:val="o"/>
      <w:lvlJc w:val="left"/>
      <w:pPr>
        <w:ind w:left="1440" w:hanging="360"/>
      </w:pPr>
      <w:rPr>
        <w:rFonts w:ascii="Courier New" w:hAnsi="Courier New" w:hint="default"/>
      </w:rPr>
    </w:lvl>
    <w:lvl w:ilvl="2" w:tplc="20CA49A0">
      <w:start w:val="1"/>
      <w:numFmt w:val="bullet"/>
      <w:lvlText w:val=""/>
      <w:lvlJc w:val="left"/>
      <w:pPr>
        <w:ind w:left="2160" w:hanging="360"/>
      </w:pPr>
      <w:rPr>
        <w:rFonts w:ascii="Wingdings" w:hAnsi="Wingdings" w:hint="default"/>
      </w:rPr>
    </w:lvl>
    <w:lvl w:ilvl="3" w:tplc="E84EA064">
      <w:start w:val="1"/>
      <w:numFmt w:val="bullet"/>
      <w:lvlText w:val=""/>
      <w:lvlJc w:val="left"/>
      <w:pPr>
        <w:ind w:left="2880" w:hanging="360"/>
      </w:pPr>
      <w:rPr>
        <w:rFonts w:ascii="Symbol" w:hAnsi="Symbol" w:hint="default"/>
      </w:rPr>
    </w:lvl>
    <w:lvl w:ilvl="4" w:tplc="94F05120">
      <w:start w:val="1"/>
      <w:numFmt w:val="bullet"/>
      <w:lvlText w:val="o"/>
      <w:lvlJc w:val="left"/>
      <w:pPr>
        <w:ind w:left="3600" w:hanging="360"/>
      </w:pPr>
      <w:rPr>
        <w:rFonts w:ascii="Courier New" w:hAnsi="Courier New" w:hint="default"/>
      </w:rPr>
    </w:lvl>
    <w:lvl w:ilvl="5" w:tplc="BFF259C4">
      <w:start w:val="1"/>
      <w:numFmt w:val="bullet"/>
      <w:lvlText w:val=""/>
      <w:lvlJc w:val="left"/>
      <w:pPr>
        <w:ind w:left="4320" w:hanging="360"/>
      </w:pPr>
      <w:rPr>
        <w:rFonts w:ascii="Wingdings" w:hAnsi="Wingdings" w:hint="default"/>
      </w:rPr>
    </w:lvl>
    <w:lvl w:ilvl="6" w:tplc="3F667F56">
      <w:start w:val="1"/>
      <w:numFmt w:val="bullet"/>
      <w:lvlText w:val=""/>
      <w:lvlJc w:val="left"/>
      <w:pPr>
        <w:ind w:left="5040" w:hanging="360"/>
      </w:pPr>
      <w:rPr>
        <w:rFonts w:ascii="Symbol" w:hAnsi="Symbol" w:hint="default"/>
      </w:rPr>
    </w:lvl>
    <w:lvl w:ilvl="7" w:tplc="82927C86">
      <w:start w:val="1"/>
      <w:numFmt w:val="bullet"/>
      <w:lvlText w:val="o"/>
      <w:lvlJc w:val="left"/>
      <w:pPr>
        <w:ind w:left="5760" w:hanging="360"/>
      </w:pPr>
      <w:rPr>
        <w:rFonts w:ascii="Courier New" w:hAnsi="Courier New" w:hint="default"/>
      </w:rPr>
    </w:lvl>
    <w:lvl w:ilvl="8" w:tplc="9CF87BF6">
      <w:start w:val="1"/>
      <w:numFmt w:val="bullet"/>
      <w:lvlText w:val=""/>
      <w:lvlJc w:val="left"/>
      <w:pPr>
        <w:ind w:left="6480" w:hanging="360"/>
      </w:pPr>
      <w:rPr>
        <w:rFonts w:ascii="Wingdings" w:hAnsi="Wingdings" w:hint="default"/>
      </w:rPr>
    </w:lvl>
  </w:abstractNum>
  <w:abstractNum w:abstractNumId="12" w15:restartNumberingAfterBreak="0">
    <w:nsid w:val="52687C9B"/>
    <w:multiLevelType w:val="hybridMultilevel"/>
    <w:tmpl w:val="C1D47F4E"/>
    <w:lvl w:ilvl="0" w:tplc="37E22224">
      <w:start w:val="1"/>
      <w:numFmt w:val="bullet"/>
      <w:lvlText w:val="o"/>
      <w:lvlJc w:val="left"/>
      <w:pPr>
        <w:ind w:left="1080" w:hanging="360"/>
      </w:pPr>
      <w:rPr>
        <w:rFonts w:ascii="Courier New" w:hAnsi="Courier New" w:hint="default"/>
      </w:rPr>
    </w:lvl>
    <w:lvl w:ilvl="1" w:tplc="39D04716">
      <w:start w:val="1"/>
      <w:numFmt w:val="bullet"/>
      <w:lvlText w:val="o"/>
      <w:lvlJc w:val="left"/>
      <w:pPr>
        <w:ind w:left="1800" w:hanging="360"/>
      </w:pPr>
      <w:rPr>
        <w:rFonts w:ascii="Courier New" w:hAnsi="Courier New" w:hint="default"/>
      </w:rPr>
    </w:lvl>
    <w:lvl w:ilvl="2" w:tplc="A5AC3C50">
      <w:start w:val="1"/>
      <w:numFmt w:val="bullet"/>
      <w:lvlText w:val=""/>
      <w:lvlJc w:val="left"/>
      <w:pPr>
        <w:ind w:left="2520" w:hanging="360"/>
      </w:pPr>
      <w:rPr>
        <w:rFonts w:ascii="Wingdings" w:hAnsi="Wingdings" w:hint="default"/>
      </w:rPr>
    </w:lvl>
    <w:lvl w:ilvl="3" w:tplc="393C01F6">
      <w:start w:val="1"/>
      <w:numFmt w:val="bullet"/>
      <w:lvlText w:val=""/>
      <w:lvlJc w:val="left"/>
      <w:pPr>
        <w:ind w:left="3240" w:hanging="360"/>
      </w:pPr>
      <w:rPr>
        <w:rFonts w:ascii="Symbol" w:hAnsi="Symbol" w:hint="default"/>
      </w:rPr>
    </w:lvl>
    <w:lvl w:ilvl="4" w:tplc="A8263C08">
      <w:start w:val="1"/>
      <w:numFmt w:val="bullet"/>
      <w:lvlText w:val="o"/>
      <w:lvlJc w:val="left"/>
      <w:pPr>
        <w:ind w:left="3960" w:hanging="360"/>
      </w:pPr>
      <w:rPr>
        <w:rFonts w:ascii="Courier New" w:hAnsi="Courier New" w:hint="default"/>
      </w:rPr>
    </w:lvl>
    <w:lvl w:ilvl="5" w:tplc="59F6BD14">
      <w:start w:val="1"/>
      <w:numFmt w:val="bullet"/>
      <w:lvlText w:val=""/>
      <w:lvlJc w:val="left"/>
      <w:pPr>
        <w:ind w:left="4680" w:hanging="360"/>
      </w:pPr>
      <w:rPr>
        <w:rFonts w:ascii="Wingdings" w:hAnsi="Wingdings" w:hint="default"/>
      </w:rPr>
    </w:lvl>
    <w:lvl w:ilvl="6" w:tplc="34CCDD40">
      <w:start w:val="1"/>
      <w:numFmt w:val="bullet"/>
      <w:lvlText w:val=""/>
      <w:lvlJc w:val="left"/>
      <w:pPr>
        <w:ind w:left="5400" w:hanging="360"/>
      </w:pPr>
      <w:rPr>
        <w:rFonts w:ascii="Symbol" w:hAnsi="Symbol" w:hint="default"/>
      </w:rPr>
    </w:lvl>
    <w:lvl w:ilvl="7" w:tplc="5F1C43C4">
      <w:start w:val="1"/>
      <w:numFmt w:val="bullet"/>
      <w:lvlText w:val="o"/>
      <w:lvlJc w:val="left"/>
      <w:pPr>
        <w:ind w:left="6120" w:hanging="360"/>
      </w:pPr>
      <w:rPr>
        <w:rFonts w:ascii="Courier New" w:hAnsi="Courier New" w:hint="default"/>
      </w:rPr>
    </w:lvl>
    <w:lvl w:ilvl="8" w:tplc="0388E760">
      <w:start w:val="1"/>
      <w:numFmt w:val="bullet"/>
      <w:lvlText w:val=""/>
      <w:lvlJc w:val="left"/>
      <w:pPr>
        <w:ind w:left="6840" w:hanging="360"/>
      </w:pPr>
      <w:rPr>
        <w:rFonts w:ascii="Wingdings" w:hAnsi="Wingdings" w:hint="default"/>
      </w:rPr>
    </w:lvl>
  </w:abstractNum>
  <w:abstractNum w:abstractNumId="13" w15:restartNumberingAfterBreak="0">
    <w:nsid w:val="58DCD430"/>
    <w:multiLevelType w:val="hybridMultilevel"/>
    <w:tmpl w:val="3E04A8D0"/>
    <w:lvl w:ilvl="0" w:tplc="E6BC4FB2">
      <w:start w:val="1"/>
      <w:numFmt w:val="bullet"/>
      <w:lvlText w:val="·"/>
      <w:lvlJc w:val="left"/>
      <w:pPr>
        <w:ind w:left="720" w:hanging="360"/>
      </w:pPr>
      <w:rPr>
        <w:rFonts w:ascii="Symbol" w:hAnsi="Symbol" w:hint="default"/>
      </w:rPr>
    </w:lvl>
    <w:lvl w:ilvl="1" w:tplc="BCE4067C">
      <w:start w:val="1"/>
      <w:numFmt w:val="bullet"/>
      <w:lvlText w:val="o"/>
      <w:lvlJc w:val="left"/>
      <w:pPr>
        <w:ind w:left="1440" w:hanging="360"/>
      </w:pPr>
      <w:rPr>
        <w:rFonts w:ascii="Courier New" w:hAnsi="Courier New" w:hint="default"/>
      </w:rPr>
    </w:lvl>
    <w:lvl w:ilvl="2" w:tplc="37924BA0">
      <w:start w:val="1"/>
      <w:numFmt w:val="bullet"/>
      <w:lvlText w:val=""/>
      <w:lvlJc w:val="left"/>
      <w:pPr>
        <w:ind w:left="2160" w:hanging="360"/>
      </w:pPr>
      <w:rPr>
        <w:rFonts w:ascii="Wingdings" w:hAnsi="Wingdings" w:hint="default"/>
      </w:rPr>
    </w:lvl>
    <w:lvl w:ilvl="3" w:tplc="8B64DD32">
      <w:start w:val="1"/>
      <w:numFmt w:val="bullet"/>
      <w:lvlText w:val=""/>
      <w:lvlJc w:val="left"/>
      <w:pPr>
        <w:ind w:left="2880" w:hanging="360"/>
      </w:pPr>
      <w:rPr>
        <w:rFonts w:ascii="Symbol" w:hAnsi="Symbol" w:hint="default"/>
      </w:rPr>
    </w:lvl>
    <w:lvl w:ilvl="4" w:tplc="736A3A12">
      <w:start w:val="1"/>
      <w:numFmt w:val="bullet"/>
      <w:lvlText w:val="o"/>
      <w:lvlJc w:val="left"/>
      <w:pPr>
        <w:ind w:left="3600" w:hanging="360"/>
      </w:pPr>
      <w:rPr>
        <w:rFonts w:ascii="Courier New" w:hAnsi="Courier New" w:hint="default"/>
      </w:rPr>
    </w:lvl>
    <w:lvl w:ilvl="5" w:tplc="58AA03C2">
      <w:start w:val="1"/>
      <w:numFmt w:val="bullet"/>
      <w:lvlText w:val=""/>
      <w:lvlJc w:val="left"/>
      <w:pPr>
        <w:ind w:left="4320" w:hanging="360"/>
      </w:pPr>
      <w:rPr>
        <w:rFonts w:ascii="Wingdings" w:hAnsi="Wingdings" w:hint="default"/>
      </w:rPr>
    </w:lvl>
    <w:lvl w:ilvl="6" w:tplc="9E3E38BA">
      <w:start w:val="1"/>
      <w:numFmt w:val="bullet"/>
      <w:lvlText w:val=""/>
      <w:lvlJc w:val="left"/>
      <w:pPr>
        <w:ind w:left="5040" w:hanging="360"/>
      </w:pPr>
      <w:rPr>
        <w:rFonts w:ascii="Symbol" w:hAnsi="Symbol" w:hint="default"/>
      </w:rPr>
    </w:lvl>
    <w:lvl w:ilvl="7" w:tplc="B534170E">
      <w:start w:val="1"/>
      <w:numFmt w:val="bullet"/>
      <w:lvlText w:val="o"/>
      <w:lvlJc w:val="left"/>
      <w:pPr>
        <w:ind w:left="5760" w:hanging="360"/>
      </w:pPr>
      <w:rPr>
        <w:rFonts w:ascii="Courier New" w:hAnsi="Courier New" w:hint="default"/>
      </w:rPr>
    </w:lvl>
    <w:lvl w:ilvl="8" w:tplc="BC4E7ACC">
      <w:start w:val="1"/>
      <w:numFmt w:val="bullet"/>
      <w:lvlText w:val=""/>
      <w:lvlJc w:val="left"/>
      <w:pPr>
        <w:ind w:left="6480" w:hanging="360"/>
      </w:pPr>
      <w:rPr>
        <w:rFonts w:ascii="Wingdings" w:hAnsi="Wingdings" w:hint="default"/>
      </w:rPr>
    </w:lvl>
  </w:abstractNum>
  <w:abstractNum w:abstractNumId="14" w15:restartNumberingAfterBreak="0">
    <w:nsid w:val="6855532F"/>
    <w:multiLevelType w:val="hybridMultilevel"/>
    <w:tmpl w:val="08120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197997"/>
    <w:multiLevelType w:val="hybridMultilevel"/>
    <w:tmpl w:val="CA6E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EB3150"/>
    <w:multiLevelType w:val="hybridMultilevel"/>
    <w:tmpl w:val="C734BCBC"/>
    <w:lvl w:ilvl="0" w:tplc="A4F82D2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13"/>
  </w:num>
  <w:num w:numId="4">
    <w:abstractNumId w:val="3"/>
  </w:num>
  <w:num w:numId="5">
    <w:abstractNumId w:val="4"/>
  </w:num>
  <w:num w:numId="6">
    <w:abstractNumId w:val="11"/>
  </w:num>
  <w:num w:numId="7">
    <w:abstractNumId w:val="0"/>
  </w:num>
  <w:num w:numId="8">
    <w:abstractNumId w:val="6"/>
  </w:num>
  <w:num w:numId="9">
    <w:abstractNumId w:val="12"/>
  </w:num>
  <w:num w:numId="10">
    <w:abstractNumId w:val="8"/>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
  </w:num>
  <w:num w:numId="16">
    <w:abstractNumId w:val="15"/>
  </w:num>
  <w:num w:numId="17">
    <w:abstractNumId w:val="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9A"/>
    <w:rsid w:val="0002155B"/>
    <w:rsid w:val="000425F7"/>
    <w:rsid w:val="000436FC"/>
    <w:rsid w:val="00066C5A"/>
    <w:rsid w:val="000B38A9"/>
    <w:rsid w:val="000B5188"/>
    <w:rsid w:val="000B61AC"/>
    <w:rsid w:val="000F7FDE"/>
    <w:rsid w:val="00146DA4"/>
    <w:rsid w:val="00190C24"/>
    <w:rsid w:val="002371F7"/>
    <w:rsid w:val="002712BD"/>
    <w:rsid w:val="0028699C"/>
    <w:rsid w:val="00294D52"/>
    <w:rsid w:val="00294F69"/>
    <w:rsid w:val="002C3128"/>
    <w:rsid w:val="002F78A2"/>
    <w:rsid w:val="00326F8F"/>
    <w:rsid w:val="0033119D"/>
    <w:rsid w:val="00385A56"/>
    <w:rsid w:val="003E1D07"/>
    <w:rsid w:val="003F643A"/>
    <w:rsid w:val="00404BCA"/>
    <w:rsid w:val="005F4331"/>
    <w:rsid w:val="006177A1"/>
    <w:rsid w:val="006239A5"/>
    <w:rsid w:val="00636B71"/>
    <w:rsid w:val="006C3D8E"/>
    <w:rsid w:val="00733F67"/>
    <w:rsid w:val="007A156C"/>
    <w:rsid w:val="007A78CA"/>
    <w:rsid w:val="007F2ADD"/>
    <w:rsid w:val="0080579A"/>
    <w:rsid w:val="008059BD"/>
    <w:rsid w:val="00857641"/>
    <w:rsid w:val="008870DB"/>
    <w:rsid w:val="00907963"/>
    <w:rsid w:val="009201D9"/>
    <w:rsid w:val="0093222F"/>
    <w:rsid w:val="0096078C"/>
    <w:rsid w:val="0096595E"/>
    <w:rsid w:val="009B7893"/>
    <w:rsid w:val="009E5EE5"/>
    <w:rsid w:val="009F02B3"/>
    <w:rsid w:val="00A47F67"/>
    <w:rsid w:val="00A65710"/>
    <w:rsid w:val="00A7148C"/>
    <w:rsid w:val="00A842C4"/>
    <w:rsid w:val="00A96347"/>
    <w:rsid w:val="00AB0A25"/>
    <w:rsid w:val="00AC555D"/>
    <w:rsid w:val="00AD2501"/>
    <w:rsid w:val="00AD4191"/>
    <w:rsid w:val="00B33337"/>
    <w:rsid w:val="00B52779"/>
    <w:rsid w:val="00B8699D"/>
    <w:rsid w:val="00B9771E"/>
    <w:rsid w:val="00BC4AA9"/>
    <w:rsid w:val="00C0519D"/>
    <w:rsid w:val="00C60449"/>
    <w:rsid w:val="00C6219C"/>
    <w:rsid w:val="00CB07AD"/>
    <w:rsid w:val="00CD4AE8"/>
    <w:rsid w:val="00CD793C"/>
    <w:rsid w:val="00D01CD2"/>
    <w:rsid w:val="00D67137"/>
    <w:rsid w:val="00D75050"/>
    <w:rsid w:val="00D842DF"/>
    <w:rsid w:val="00DC5E03"/>
    <w:rsid w:val="00DE499A"/>
    <w:rsid w:val="00E41A5E"/>
    <w:rsid w:val="00E82F96"/>
    <w:rsid w:val="00ED132B"/>
    <w:rsid w:val="00EF474F"/>
    <w:rsid w:val="00EF4AC5"/>
    <w:rsid w:val="00F367B3"/>
    <w:rsid w:val="00F447A2"/>
    <w:rsid w:val="00F61D4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67CB509"/>
  <w15:chartTrackingRefBased/>
  <w15:docId w15:val="{91EC8516-5979-4C7D-AA83-944ED688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qFormat/>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6177A1"/>
    <w:rPr>
      <w:color w:val="467886"/>
      <w:u w:val="single"/>
    </w:rPr>
  </w:style>
  <w:style w:type="table" w:styleId="TableGrid">
    <w:name w:val="Table Grid"/>
    <w:basedOn w:val="TableNormal"/>
    <w:uiPriority w:val="59"/>
    <w:rsid w:val="006177A1"/>
    <w:rPr>
      <w:rFonts w:eastAsiaTheme="minorEastAsia"/>
      <w:sz w:val="22"/>
      <w:szCs w:val="22"/>
      <w:lang w:eastAsia="zh-TW"/>
    </w:rPr>
    <w:tblPr>
      <w:tblBorders>
        <w:top w:val="single" w:sz="4" w:space="0" w:color="0F2C51" w:themeColor="text1"/>
        <w:left w:val="single" w:sz="4" w:space="0" w:color="0F2C51" w:themeColor="text1"/>
        <w:bottom w:val="single" w:sz="4" w:space="0" w:color="0F2C51" w:themeColor="text1"/>
        <w:right w:val="single" w:sz="4" w:space="0" w:color="0F2C51" w:themeColor="text1"/>
        <w:insideH w:val="single" w:sz="4" w:space="0" w:color="0F2C51" w:themeColor="text1"/>
        <w:insideV w:val="single" w:sz="4" w:space="0" w:color="0F2C51" w:themeColor="text1"/>
      </w:tblBorders>
    </w:tblPr>
  </w:style>
  <w:style w:type="paragraph" w:styleId="CommentText">
    <w:name w:val="annotation text"/>
    <w:basedOn w:val="Normal"/>
    <w:link w:val="CommentTextChar"/>
    <w:uiPriority w:val="99"/>
    <w:semiHidden/>
    <w:unhideWhenUsed/>
    <w:rsid w:val="006177A1"/>
    <w:pPr>
      <w:spacing w:after="160" w:line="240" w:lineRule="auto"/>
    </w:pPr>
    <w:rPr>
      <w:rFonts w:asciiTheme="minorHAnsi" w:eastAsiaTheme="minorEastAsia" w:hAnsiTheme="minorHAnsi"/>
      <w:sz w:val="20"/>
      <w:szCs w:val="20"/>
      <w:lang w:eastAsia="zh-TW"/>
    </w:rPr>
  </w:style>
  <w:style w:type="character" w:customStyle="1" w:styleId="CommentTextChar">
    <w:name w:val="Comment Text Char"/>
    <w:basedOn w:val="DefaultParagraphFont"/>
    <w:link w:val="CommentText"/>
    <w:uiPriority w:val="99"/>
    <w:semiHidden/>
    <w:rsid w:val="006177A1"/>
    <w:rPr>
      <w:rFonts w:eastAsiaTheme="minorEastAsia"/>
      <w:sz w:val="20"/>
      <w:szCs w:val="20"/>
      <w:lang w:eastAsia="zh-TW"/>
    </w:rPr>
  </w:style>
  <w:style w:type="character" w:styleId="CommentReference">
    <w:name w:val="annotation reference"/>
    <w:basedOn w:val="DefaultParagraphFont"/>
    <w:uiPriority w:val="99"/>
    <w:semiHidden/>
    <w:unhideWhenUsed/>
    <w:rsid w:val="006177A1"/>
    <w:rPr>
      <w:sz w:val="16"/>
      <w:szCs w:val="16"/>
    </w:rPr>
  </w:style>
  <w:style w:type="character" w:styleId="UnresolvedMention">
    <w:name w:val="Unresolved Mention"/>
    <w:basedOn w:val="DefaultParagraphFont"/>
    <w:uiPriority w:val="99"/>
    <w:rsid w:val="00DE499A"/>
    <w:rPr>
      <w:color w:val="605E5C"/>
      <w:shd w:val="clear" w:color="auto" w:fill="E1DFDD"/>
    </w:rPr>
  </w:style>
  <w:style w:type="character" w:styleId="FollowedHyperlink">
    <w:name w:val="FollowedHyperlink"/>
    <w:basedOn w:val="DefaultParagraphFont"/>
    <w:uiPriority w:val="99"/>
    <w:semiHidden/>
    <w:unhideWhenUsed/>
    <w:rsid w:val="00A96347"/>
    <w:rPr>
      <w:color w:val="482366" w:themeColor="followedHyperlink"/>
      <w:u w:val="single"/>
    </w:rPr>
  </w:style>
  <w:style w:type="paragraph" w:styleId="CommentSubject">
    <w:name w:val="annotation subject"/>
    <w:basedOn w:val="CommentText"/>
    <w:next w:val="CommentText"/>
    <w:link w:val="CommentSubjectChar"/>
    <w:uiPriority w:val="99"/>
    <w:semiHidden/>
    <w:unhideWhenUsed/>
    <w:rsid w:val="0033119D"/>
    <w:pPr>
      <w:spacing w:after="120"/>
    </w:pPr>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33119D"/>
    <w:rPr>
      <w:rFonts w:ascii="Arial" w:eastAsiaTheme="minorEastAsia" w:hAnsi="Arial"/>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28836400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lssq.com.au/department-of-education-queensland/" TargetMode="External"/><Relationship Id="rId18" Type="http://schemas.openxmlformats.org/officeDocument/2006/relationships/hyperlink" Target="https://rlssq.com.au/department-of-education-queensland/" TargetMode="External"/><Relationship Id="rId26" Type="http://schemas.openxmlformats.org/officeDocument/2006/relationships/hyperlink" Target="https://www.worksafe.vic.gov.au/news/2024-05/180000-fines-after-student-drowns-school-camp" TargetMode="External"/><Relationship Id="rId3" Type="http://schemas.openxmlformats.org/officeDocument/2006/relationships/customXml" Target="../customXml/item3.xml"/><Relationship Id="rId21" Type="http://schemas.openxmlformats.org/officeDocument/2006/relationships/hyperlink" Target="https://rlssq.com.au/department-of-education-queensland/" TargetMode="External"/><Relationship Id="rId7" Type="http://schemas.openxmlformats.org/officeDocument/2006/relationships/settings" Target="settings.xml"/><Relationship Id="rId12" Type="http://schemas.openxmlformats.org/officeDocument/2006/relationships/hyperlink" Target="https://rlssq.com.au/department-of-education-queensland/" TargetMode="External"/><Relationship Id="rId17" Type="http://schemas.openxmlformats.org/officeDocument/2006/relationships/hyperlink" Target="https://education.qld.gov.au/contact-us/state-schools-regional-contacts" TargetMode="External"/><Relationship Id="rId25" Type="http://schemas.openxmlformats.org/officeDocument/2006/relationships/hyperlink" Target="https://www.worksafe.qld.gov.au/news-and-events/alerts/incident-alerts/2023/one-swimming-pool-drowning-and-one-near-drowning" TargetMode="External"/><Relationship Id="rId2" Type="http://schemas.openxmlformats.org/officeDocument/2006/relationships/customXml" Target="../customXml/item2.xml"/><Relationship Id="rId16" Type="http://schemas.openxmlformats.org/officeDocument/2006/relationships/hyperlink" Target="https://education.qld.gov.au/contact-us/state-schools-regional-contacts" TargetMode="External"/><Relationship Id="rId20" Type="http://schemas.openxmlformats.org/officeDocument/2006/relationships/hyperlink" Target="https://rlssq.com.au/department-of-education-queenslan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lssq.com.au/department-of-education-queensland" TargetMode="External"/><Relationship Id="rId24" Type="http://schemas.openxmlformats.org/officeDocument/2006/relationships/hyperlink" Target="https://education.qld.gov.au/curriculum/stages-of-schooling/CARA" TargetMode="External"/><Relationship Id="rId5" Type="http://schemas.openxmlformats.org/officeDocument/2006/relationships/numbering" Target="numbering.xml"/><Relationship Id="rId15" Type="http://schemas.openxmlformats.org/officeDocument/2006/relationships/hyperlink" Target="https://ppr.qed.qld.gov.au/attachment/swimming-pool-operation-and-management.docx" TargetMode="External"/><Relationship Id="rId23" Type="http://schemas.openxmlformats.org/officeDocument/2006/relationships/hyperlink" Target="https://www.worksafe.vic.gov.au/news/2024-05/180000-fines-after-student-drowns-school-cam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oyallifesaving.com.au/Aquatic-Risk-and-Guidelines/safety-programs/child-supervision/keep-watch-at-public-poo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qed.qld.gov.au/pp/asset-maintenance-and-school-swimming-pool-operation-procedure" TargetMode="External"/><Relationship Id="rId22" Type="http://schemas.openxmlformats.org/officeDocument/2006/relationships/hyperlink" Target="https://www.worksafe.qld.gov.au/news-and-events/alerts/incident-alerts/2023/one-swimming-pool-drowning-and-one-near-drowning"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f114f5df-7614-43c1-ba8e-2daa6e537108" xsi:nil="true"/>
    <PPLastReviewedBy xmlns="f114f5df-7614-43c1-ba8e-2daa6e537108">
      <UserInfo>
        <DisplayName>YEOH, Ning</DisplayName>
        <AccountId>243</AccountId>
        <AccountType/>
      </UserInfo>
    </PPLastReviewedBy>
    <PPModeratedBy xmlns="f114f5df-7614-43c1-ba8e-2daa6e537108">
      <UserInfo>
        <DisplayName>YEOH, Ning</DisplayName>
        <AccountId>243</AccountId>
        <AccountType/>
      </UserInfo>
    </PPModeratedBy>
    <PPContentAuthor xmlns="f114f5df-7614-43c1-ba8e-2daa6e537108">
      <UserInfo>
        <DisplayName/>
        <AccountId xsi:nil="true"/>
        <AccountType/>
      </UserInfo>
    </PPContentAuthor>
    <PPContentApprover xmlns="f114f5df-7614-43c1-ba8e-2daa6e537108">
      <UserInfo>
        <DisplayName/>
        <AccountId xsi:nil="true"/>
        <AccountType/>
      </UserInfo>
    </PPContentApprover>
    <PPPublishedNotificationAddresses xmlns="f114f5df-7614-43c1-ba8e-2daa6e537108" xsi:nil="true"/>
    <PPLastReviewedDate xmlns="f114f5df-7614-43c1-ba8e-2daa6e537108">2024-12-17T21:52:50+00:00</PPLastReviewedDate>
    <PPModeratedDate xmlns="f114f5df-7614-43c1-ba8e-2daa6e537108">2024-12-17T21:52:50+00:00</PPModeratedDate>
    <PPSubmittedDate xmlns="f114f5df-7614-43c1-ba8e-2daa6e537108">2023-05-18T07:24:55+00:00</PPSubmittedDate>
    <PPContentOwner xmlns="f114f5df-7614-43c1-ba8e-2daa6e537108">
      <UserInfo>
        <DisplayName>ZADRAVEC, Scott</DisplayName>
        <AccountId>263</AccountId>
        <AccountType/>
      </UserInfo>
    </PPContentOwner>
    <PPSubmittedBy xmlns="f114f5df-7614-43c1-ba8e-2daa6e537108">
      <UserInfo>
        <DisplayName>Sharen CHEN</DisplayName>
        <AccountId>188</AccountId>
        <AccountType/>
      </UserInfo>
    </PPSubmittedBy>
    <PPReviewDate xmlns="f114f5df-7614-43c1-ba8e-2daa6e537108">2025-07-01T14:00:00+00:00</PPReviewDate>
    <Category_x0020_Initiatives_x0020_and_x0020_Strategies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1166AB-B31D-4747-AD1A-AEE290763609}"/>
</file>

<file path=customXml/itemProps2.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163879fb-622b-44d7-a731-33e3b194bd22"/>
    <ds:schemaRef ds:uri="http://schemas.microsoft.com/sharepoint/v3"/>
  </ds:schemaRefs>
</ds:datastoreItem>
</file>

<file path=customXml/itemProps3.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4.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DoE corporate template A4 page portrait</vt:lpstr>
    </vt:vector>
  </TitlesOfParts>
  <Company>Queensland Government</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FAQ—safety requirements for conducting activities in pools</dc:title>
  <dc:subject>FAQ—safety requirements for conducting activities in pools</dc:subject>
  <dc:creator>Queensland Government</dc:creator>
  <cp:keywords>faq; frequently asked questions; safety requirements; conducting activities in pools; pools</cp:keywords>
  <dc:description/>
  <cp:revision>5</cp:revision>
  <cp:lastPrinted>2018-01-16T02:55:00Z</cp:lastPrinted>
  <dcterms:created xsi:type="dcterms:W3CDTF">2024-12-05T22:47:00Z</dcterms:created>
  <dcterms:modified xsi:type="dcterms:W3CDTF">2024-12-10T22:11:00Z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0x01010020E8B6745F31D34CAF5915480B819D89</vt:lpwstr>
  </property>
</Properties>
</file>