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Pr="00397287" w:rsidRDefault="002E288A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5580586</wp:posOffset>
            </wp:positionH>
            <wp:positionV relativeFrom="paragraph">
              <wp:posOffset>882015</wp:posOffset>
            </wp:positionV>
            <wp:extent cx="541020" cy="706755"/>
            <wp:effectExtent l="0" t="0" r="0" b="0"/>
            <wp:wrapNone/>
            <wp:docPr id="4" name="Picture 3" descr="Hea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 prot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972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484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287" w:rsidRPr="00BE237F" w:rsidRDefault="002E288A" w:rsidP="0039728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Scaffolding – fixed and 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27pt;width:523.5pt;height:33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" filled="f" stroked="f" strokeweight=".5pt">
                <v:textbox>
                  <w:txbxContent>
                    <w:p w:rsidR="00397287" w:rsidRPr="00BE237F" w:rsidRDefault="002E288A" w:rsidP="0039728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Scaffolding – fixed and mobile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287" w:rsidRPr="00397287">
        <w:rPr>
          <w:rFonts w:ascii="Arial" w:hAnsi="Arial" w:cs="Arial"/>
          <w:noProof/>
        </w:rPr>
        <w:drawing>
          <wp:inline distT="0" distB="0" distL="0" distR="0">
            <wp:extent cx="6629400" cy="845540"/>
            <wp:effectExtent l="0" t="0" r="0" b="0"/>
            <wp:docPr id="1" name="Picture 1" descr="G:\6100_Performance_HR\6555 - Organisational Safety and Wellbeing\2. HSW - Systems and Strategy Team\Rebadging OSW Documents (Kristyn)\ITD logos\Updated 2018\Working at heights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100_Performance_HR\6555 - Organisational Safety and Wellbeing\2. HSW - Systems and Strategy Team\Rebadging OSW Documents (Kristyn)\ITD logos\Updated 2018\Working at heights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96" cy="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32"/>
      </w:tblGrid>
      <w:tr w:rsidR="00397287" w:rsidRPr="00397287" w:rsidTr="002E288A">
        <w:tc>
          <w:tcPr>
            <w:tcW w:w="863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</w:tcPr>
          <w:p w:rsidR="002E288A" w:rsidRDefault="002E288A" w:rsidP="002E288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NOT use scaffold unless you have been trained in its safe use and operation.</w:t>
            </w:r>
          </w:p>
          <w:p w:rsidR="002E288A" w:rsidRDefault="002E288A" w:rsidP="002E288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 scaffold before its first use and at the start of each day.</w:t>
            </w:r>
          </w:p>
          <w:p w:rsidR="002E288A" w:rsidRDefault="002E288A" w:rsidP="002E288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not work in isolation when using scaffolding.</w:t>
            </w:r>
          </w:p>
          <w:p w:rsidR="00BE237F" w:rsidRPr="00BE237F" w:rsidRDefault="002E288A" w:rsidP="002E288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WHS Regulations 2011 requires that any scaffold from which a person or object could fall more than 4 metres must be erected, altered and dismantled by, or under the direct supervision of a </w:t>
            </w:r>
            <w:r w:rsidRPr="002E288A">
              <w:rPr>
                <w:rFonts w:ascii="Arial" w:hAnsi="Arial" w:cs="Arial"/>
                <w:b/>
                <w:i/>
              </w:rPr>
              <w:t>licensed</w:t>
            </w:r>
            <w:r>
              <w:rPr>
                <w:rFonts w:ascii="Arial" w:hAnsi="Arial" w:cs="Arial"/>
                <w:b/>
              </w:rPr>
              <w:t xml:space="preserve"> scaffolder. Scaffolding less than 4 metres is to be supervised by a </w:t>
            </w:r>
            <w:r w:rsidRPr="002E288A">
              <w:rPr>
                <w:rFonts w:ascii="Arial" w:hAnsi="Arial" w:cs="Arial"/>
                <w:b/>
                <w:i/>
              </w:rPr>
              <w:t>competent</w:t>
            </w:r>
            <w:r>
              <w:rPr>
                <w:rFonts w:ascii="Arial" w:hAnsi="Arial" w:cs="Arial"/>
                <w:b/>
              </w:rPr>
              <w:t xml:space="preserve"> person. Work on mobile scaffold above 6 metres must be undertaken by a licensed scaffolder.</w:t>
            </w:r>
            <w:r w:rsidR="00BE237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97287" w:rsidRPr="00E33BE9" w:rsidRDefault="002E288A" w:rsidP="00397287">
      <w:pPr>
        <w:spacing w:after="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1396794</wp:posOffset>
            </wp:positionV>
            <wp:extent cx="539115" cy="706120"/>
            <wp:effectExtent l="0" t="0" r="0" b="0"/>
            <wp:wrapNone/>
            <wp:docPr id="6" name="Picture 5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5578897</wp:posOffset>
            </wp:positionH>
            <wp:positionV relativeFrom="paragraph">
              <wp:posOffset>699737</wp:posOffset>
            </wp:positionV>
            <wp:extent cx="539115" cy="705485"/>
            <wp:effectExtent l="0" t="0" r="0" b="0"/>
            <wp:wrapNone/>
            <wp:docPr id="7" name="Picture 6" descr="Hearing and eye pr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earing and eye prot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9" cy="70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6112081</wp:posOffset>
            </wp:positionH>
            <wp:positionV relativeFrom="paragraph">
              <wp:posOffset>699135</wp:posOffset>
            </wp:positionV>
            <wp:extent cx="527784" cy="706082"/>
            <wp:effectExtent l="0" t="0" r="5715" b="0"/>
            <wp:wrapNone/>
            <wp:docPr id="12" name="Picture 12" descr="Hand pr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prot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4" cy="7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6427</wp:posOffset>
            </wp:positionV>
            <wp:extent cx="527685" cy="697865"/>
            <wp:effectExtent l="0" t="0" r="5715" b="6985"/>
            <wp:wrapNone/>
            <wp:docPr id="13" name="Picture 13" descr="Safety 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fety v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6"/>
          <w:szCs w:val="6"/>
        </w:rPr>
        <w:br w:type="textWrapping" w:clear="all"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32"/>
      </w:tblGrid>
      <w:tr w:rsidR="00397287" w:rsidTr="002E288A">
        <w:tc>
          <w:tcPr>
            <w:tcW w:w="86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97287" w:rsidRPr="00397287" w:rsidRDefault="00397287" w:rsidP="002E288A">
            <w:pPr>
              <w:spacing w:before="4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7287">
              <w:rPr>
                <w:rFonts w:ascii="Arial" w:hAnsi="Arial" w:cs="Arial"/>
                <w:b/>
                <w:color w:val="0070C0"/>
                <w:sz w:val="20"/>
                <w:szCs w:val="20"/>
              </w:rPr>
              <w:t>POTENTIAL HAZARDS</w:t>
            </w:r>
          </w:p>
          <w:p w:rsidR="002E288A" w:rsidRDefault="002E288A" w:rsidP="002E2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Collapse of scaffold due to overload, sinking into ground, struck by site traffic, insufficient bracing, unlocked casters.</w:t>
            </w:r>
          </w:p>
          <w:p w:rsidR="002E288A" w:rsidRDefault="002E288A" w:rsidP="002E2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Incorrect assembly of scaffolding (insufficient planks, mismatched parts, no guard rails, fittings unsecured, work platform split or has gaps)</w:t>
            </w:r>
          </w:p>
          <w:p w:rsidR="002E288A" w:rsidRDefault="002E288A" w:rsidP="002E2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handling hazards (force, posture, lifting, lowering, pushing/pulling and vibration)</w:t>
            </w:r>
          </w:p>
          <w:p w:rsidR="00397287" w:rsidRPr="002E288A" w:rsidRDefault="002E288A" w:rsidP="003F06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E288A">
              <w:rPr>
                <w:rFonts w:ascii="Arial" w:hAnsi="Arial" w:cs="Arial"/>
                <w:sz w:val="20"/>
                <w:szCs w:val="20"/>
              </w:rPr>
              <w:t>Struck by falling objects</w:t>
            </w:r>
            <w:r w:rsidR="00397287" w:rsidRPr="002E28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 w:rsidRPr="002E288A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E33BE9" w:rsidRPr="002E288A">
              <w:rPr>
                <w:rFonts w:ascii="Arial" w:hAnsi="Arial"/>
                <w:sz w:val="20"/>
                <w:szCs w:val="20"/>
              </w:rPr>
              <w:t xml:space="preserve">Slips/trips/falls </w:t>
            </w:r>
            <w:r w:rsidR="002C6305" w:rsidRPr="002E288A"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6305" w:rsidRPr="002E288A">
              <w:rPr>
                <w:rFonts w:ascii="Arial" w:hAnsi="Arial"/>
                <w:sz w:val="20"/>
                <w:szCs w:val="20"/>
              </w:rPr>
              <w:t xml:space="preserve">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 w:rsidRPr="002E288A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Noise</w:t>
            </w:r>
          </w:p>
          <w:p w:rsidR="00397287" w:rsidRPr="002E288A" w:rsidRDefault="00E33BE9" w:rsidP="002E2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E288A">
              <w:rPr>
                <w:rFonts w:ascii="Arial" w:hAnsi="Arial" w:cs="Arial"/>
                <w:sz w:val="20"/>
                <w:szCs w:val="20"/>
              </w:rPr>
              <w:t>xposure to weather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Sprains/strains       </w:t>
            </w:r>
            <w:r w:rsidR="002E288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2E288A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E288A" w:rsidRPr="002E288A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2E288A">
              <w:rPr>
                <w:rFonts w:ascii="Arial" w:hAnsi="Arial"/>
                <w:sz w:val="20"/>
                <w:szCs w:val="20"/>
              </w:rPr>
              <w:t>Electrocution</w:t>
            </w:r>
          </w:p>
        </w:tc>
      </w:tr>
    </w:tbl>
    <w:p w:rsidR="00397287" w:rsidRPr="00A75AC0" w:rsidRDefault="002E288A" w:rsidP="00A75AC0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C6305" w:rsidTr="00A75AC0"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C6305" w:rsidRPr="002C6305" w:rsidRDefault="002C6305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 w:rsidRPr="002C6305">
              <w:rPr>
                <w:rFonts w:ascii="Arial" w:hAnsi="Arial" w:cs="Arial"/>
                <w:b/>
                <w:color w:val="0070C0"/>
                <w:sz w:val="20"/>
              </w:rPr>
              <w:t>PRE-OPERATIONAL SAFETY CHECKS</w:t>
            </w:r>
          </w:p>
          <w:p w:rsidR="000C76F0" w:rsidRPr="000C76F0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Ensure all components are well-maintained. Do not use components that are in poor condition</w:t>
            </w:r>
            <w:r w:rsidR="000C76F0">
              <w:rPr>
                <w:rFonts w:ascii="Arial" w:hAnsi="Arial" w:cs="Arial"/>
                <w:sz w:val="20"/>
              </w:rPr>
              <w:t>.</w:t>
            </w:r>
          </w:p>
          <w:p w:rsidR="000C76F0" w:rsidRPr="000C76F0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Do not mix components from different</w:t>
            </w:r>
            <w:r>
              <w:rPr>
                <w:rFonts w:ascii="Arial" w:hAnsi="Arial"/>
                <w:sz w:val="20"/>
                <w:szCs w:val="20"/>
              </w:rPr>
              <w:t>ly</w:t>
            </w:r>
            <w:r w:rsidRPr="00DE4BF8">
              <w:rPr>
                <w:rFonts w:ascii="Arial" w:hAnsi="Arial"/>
                <w:sz w:val="20"/>
                <w:szCs w:val="20"/>
              </w:rPr>
              <w:t xml:space="preserve"> branded scaffolding systems</w:t>
            </w:r>
            <w:r w:rsidR="000C76F0">
              <w:rPr>
                <w:rFonts w:ascii="Arial" w:hAnsi="Arial" w:cs="Arial"/>
                <w:sz w:val="20"/>
              </w:rPr>
              <w:t xml:space="preserve">. </w:t>
            </w:r>
          </w:p>
          <w:p w:rsidR="000C76F0" w:rsidRPr="000C76F0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Read and follow the manufacturer’s specifications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DE4BF8">
              <w:rPr>
                <w:rFonts w:ascii="Arial" w:hAnsi="Arial"/>
                <w:sz w:val="20"/>
                <w:szCs w:val="20"/>
              </w:rPr>
              <w:t xml:space="preserve"> assembly instructions and warning labels</w:t>
            </w:r>
            <w:r w:rsidR="000C76F0">
              <w:rPr>
                <w:rFonts w:ascii="Arial" w:hAnsi="Arial" w:cs="Arial"/>
                <w:sz w:val="20"/>
              </w:rPr>
              <w:t xml:space="preserve">. </w:t>
            </w:r>
          </w:p>
          <w:p w:rsidR="000C76F0" w:rsidRPr="000C76F0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Inspect scaffold before its first use and at the start of each day.</w:t>
            </w:r>
            <w:r>
              <w:rPr>
                <w:rFonts w:ascii="Arial" w:hAnsi="Arial"/>
                <w:sz w:val="20"/>
                <w:szCs w:val="20"/>
              </w:rPr>
              <w:t xml:space="preserve"> Ensure scaffold remains level and plumb at all times.</w:t>
            </w:r>
            <w:r w:rsidRPr="00447AF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Pr="00447AF9">
              <w:rPr>
                <w:rFonts w:ascii="Arial" w:hAnsi="Arial"/>
                <w:sz w:val="20"/>
                <w:szCs w:val="20"/>
              </w:rPr>
              <w:t>ncomplete or defective scaffolds must never be accessed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9261FC">
              <w:rPr>
                <w:rFonts w:ascii="Arial" w:hAnsi="Arial"/>
                <w:sz w:val="20"/>
                <w:szCs w:val="20"/>
              </w:rPr>
              <w:t xml:space="preserve"> </w:t>
            </w:r>
            <w:r w:rsidRPr="00DE4BF8">
              <w:rPr>
                <w:rFonts w:ascii="Arial" w:hAnsi="Arial"/>
                <w:sz w:val="20"/>
                <w:szCs w:val="20"/>
              </w:rPr>
              <w:t>Use barricades, danger tags or warning signs to prevent unauthorised access</w:t>
            </w:r>
            <w:r w:rsidR="000C76F0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Pr="00592D02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Ensure </w:t>
            </w:r>
            <w:r w:rsidRPr="006648CF">
              <w:rPr>
                <w:rFonts w:ascii="Arial" w:hAnsi="Arial"/>
                <w:sz w:val="20"/>
                <w:szCs w:val="20"/>
              </w:rPr>
              <w:t>edge protection (hand rails, mid-rails and toe boards) is provided at every open edge of a work</w:t>
            </w:r>
            <w:r w:rsidR="000C76F0">
              <w:rPr>
                <w:rFonts w:ascii="Arial" w:hAnsi="Arial" w:cs="Arial"/>
                <w:sz w:val="20"/>
              </w:rPr>
              <w:t>.</w:t>
            </w:r>
          </w:p>
          <w:p w:rsidR="00592D02" w:rsidRPr="00592D02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Familiarise yourself with safe work procedures for the task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592D02" w:rsidRPr="00592D02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Wear appropriate personal protective equipment such as safety footwear (with slip-resistant soles), safety glasses and head protection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A75AC0" w:rsidRPr="00A75AC0" w:rsidRDefault="00285301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Review weather conditions before starting. Do not work during a storm, wet conditions or high winds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  <w:r w:rsidR="00A75AC0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C6305" w:rsidRPr="00A75AC0" w:rsidRDefault="002C6305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A75AC0"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75AC0" w:rsidRPr="002C6305" w:rsidRDefault="00A75AC0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OPERATIONAL SAFETY CHECKS</w:t>
            </w:r>
          </w:p>
          <w:p w:rsidR="00A75AC0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47AF9">
              <w:rPr>
                <w:rFonts w:ascii="Arial" w:hAnsi="Arial"/>
                <w:sz w:val="20"/>
                <w:szCs w:val="20"/>
              </w:rPr>
              <w:t xml:space="preserve">Castor brakes are to be applied at all times while the </w:t>
            </w:r>
            <w:r>
              <w:rPr>
                <w:rFonts w:ascii="Arial" w:hAnsi="Arial"/>
                <w:sz w:val="20"/>
                <w:szCs w:val="20"/>
              </w:rPr>
              <w:t xml:space="preserve">mobile </w:t>
            </w:r>
            <w:r w:rsidRPr="00447AF9">
              <w:rPr>
                <w:rFonts w:ascii="Arial" w:hAnsi="Arial"/>
                <w:sz w:val="20"/>
                <w:szCs w:val="20"/>
              </w:rPr>
              <w:t>scaffold is stationary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 xml:space="preserve">Access is to be only by way of an internal ladder. 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 w:rsidRPr="00DE4BF8">
              <w:rPr>
                <w:rFonts w:ascii="Arial" w:hAnsi="Arial"/>
                <w:sz w:val="20"/>
                <w:szCs w:val="20"/>
              </w:rPr>
              <w:t xml:space="preserve">o climbing </w:t>
            </w:r>
            <w:r>
              <w:rPr>
                <w:rFonts w:ascii="Arial" w:hAnsi="Arial"/>
                <w:sz w:val="20"/>
                <w:szCs w:val="20"/>
              </w:rPr>
              <w:t xml:space="preserve">is </w:t>
            </w:r>
            <w:r w:rsidRPr="00DE4BF8">
              <w:rPr>
                <w:rFonts w:ascii="Arial" w:hAnsi="Arial"/>
                <w:sz w:val="20"/>
                <w:szCs w:val="20"/>
              </w:rPr>
              <w:t>allowed on the scaffold itself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62F8B">
              <w:rPr>
                <w:rFonts w:ascii="Arial" w:hAnsi="Arial"/>
                <w:sz w:val="20"/>
                <w:szCs w:val="20"/>
              </w:rPr>
              <w:t xml:space="preserve">Only work on fully planked work platforms. Ensure that working platforms are kept clear of debris and obstructions along their length. </w:t>
            </w:r>
            <w:r>
              <w:rPr>
                <w:rFonts w:ascii="Arial" w:hAnsi="Arial"/>
                <w:sz w:val="20"/>
                <w:szCs w:val="20"/>
                <w:u w:val="single"/>
              </w:rPr>
              <w:t>Do not</w:t>
            </w:r>
            <w:r w:rsidRPr="00447AF9">
              <w:rPr>
                <w:rFonts w:ascii="Arial" w:hAnsi="Arial"/>
                <w:sz w:val="20"/>
                <w:szCs w:val="20"/>
              </w:rPr>
              <w:t xml:space="preserve"> leave tools and equipment on scaffolds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 xml:space="preserve">Scaffold is not to be moved while </w:t>
            </w:r>
            <w:r>
              <w:rPr>
                <w:rFonts w:ascii="Arial" w:hAnsi="Arial"/>
                <w:sz w:val="20"/>
                <w:szCs w:val="20"/>
              </w:rPr>
              <w:t>workers</w:t>
            </w:r>
            <w:r w:rsidRPr="00DE4BF8">
              <w:rPr>
                <w:rFonts w:ascii="Arial" w:hAnsi="Arial"/>
                <w:sz w:val="20"/>
                <w:szCs w:val="20"/>
              </w:rPr>
              <w:t xml:space="preserve"> are on the scaffold work platform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BF8">
              <w:rPr>
                <w:rFonts w:ascii="Arial" w:hAnsi="Arial"/>
                <w:sz w:val="20"/>
                <w:szCs w:val="20"/>
              </w:rPr>
              <w:t>Limit the number of workers on a scaffold at any one time.</w:t>
            </w:r>
            <w:r>
              <w:rPr>
                <w:rFonts w:ascii="Arial" w:hAnsi="Arial"/>
                <w:sz w:val="20"/>
                <w:szCs w:val="20"/>
              </w:rPr>
              <w:t xml:space="preserve"> More than one worker should be present as a safety precaution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71D8F">
              <w:rPr>
                <w:rFonts w:ascii="Arial" w:hAnsi="Arial"/>
                <w:sz w:val="20"/>
                <w:szCs w:val="20"/>
                <w:u w:val="single"/>
              </w:rPr>
              <w:t>Do not</w:t>
            </w:r>
            <w:r>
              <w:rPr>
                <w:rFonts w:ascii="Arial" w:hAnsi="Arial"/>
                <w:sz w:val="20"/>
                <w:szCs w:val="20"/>
              </w:rPr>
              <w:t xml:space="preserve"> exceed the safe working load of the scaffold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71D8F">
              <w:rPr>
                <w:rFonts w:ascii="Arial" w:hAnsi="Arial"/>
                <w:sz w:val="20"/>
                <w:szCs w:val="20"/>
                <w:u w:val="single"/>
              </w:rPr>
              <w:t>Do not</w:t>
            </w:r>
            <w:r w:rsidRPr="00447AF9">
              <w:rPr>
                <w:rFonts w:ascii="Arial" w:hAnsi="Arial"/>
                <w:sz w:val="20"/>
                <w:szCs w:val="20"/>
              </w:rPr>
              <w:t xml:space="preserve"> make any unauthorised alterations to the scaffold (such as removing guard rails, planks, ties, toe boards and braces)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71D8F">
              <w:rPr>
                <w:rFonts w:ascii="Arial" w:hAnsi="Arial"/>
                <w:sz w:val="20"/>
                <w:szCs w:val="20"/>
                <w:u w:val="single"/>
              </w:rPr>
              <w:t>Do not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E4BF8">
              <w:rPr>
                <w:rFonts w:ascii="Arial" w:hAnsi="Arial"/>
                <w:sz w:val="20"/>
                <w:szCs w:val="20"/>
              </w:rPr>
              <w:t>permit workers or other persons to stand directly below a scaffold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71D8F">
              <w:rPr>
                <w:rFonts w:ascii="Arial" w:hAnsi="Arial"/>
                <w:sz w:val="20"/>
                <w:szCs w:val="20"/>
                <w:u w:val="single"/>
              </w:rPr>
              <w:t>Do not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47AF9">
              <w:rPr>
                <w:rFonts w:ascii="Arial" w:hAnsi="Arial"/>
                <w:sz w:val="20"/>
                <w:szCs w:val="20"/>
              </w:rPr>
              <w:t>drop materials from the platforms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71D8F">
              <w:rPr>
                <w:rFonts w:ascii="Arial" w:hAnsi="Arial"/>
                <w:sz w:val="20"/>
                <w:szCs w:val="20"/>
                <w:u w:val="single"/>
              </w:rPr>
              <w:t>Do not</w:t>
            </w:r>
            <w:r w:rsidRPr="00447AF9">
              <w:rPr>
                <w:rFonts w:ascii="Arial" w:hAnsi="Arial"/>
                <w:sz w:val="20"/>
                <w:szCs w:val="20"/>
              </w:rPr>
              <w:t xml:space="preserve"> fix high voltage leads and cables to the scaffolding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592D02" w:rsidRDefault="00285301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Never</w:t>
            </w:r>
            <w:r w:rsidRPr="00DE4BF8">
              <w:rPr>
                <w:rFonts w:ascii="Arial" w:hAnsi="Arial"/>
                <w:sz w:val="20"/>
                <w:szCs w:val="20"/>
              </w:rPr>
              <w:t xml:space="preserve"> use ladders or makeshift devices on top of scaffolds to increase height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285301" w:rsidRDefault="00285301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Adhere to the work practices itemised on the safe work method statement</w:t>
            </w:r>
            <w:r w:rsidR="00592D02">
              <w:rPr>
                <w:rFonts w:ascii="Arial" w:hAnsi="Arial" w:cs="Arial"/>
                <w:sz w:val="20"/>
              </w:rPr>
              <w:t>.</w:t>
            </w:r>
          </w:p>
          <w:p w:rsidR="00592D02" w:rsidRPr="00592D02" w:rsidRDefault="00285301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identified controls are insufficient, cease work, revise processes, implement new controls and resume work. Document any changes on the SWMS/risk assessment.</w:t>
            </w:r>
          </w:p>
        </w:tc>
      </w:tr>
    </w:tbl>
    <w:p w:rsidR="00397287" w:rsidRPr="007F038C" w:rsidRDefault="00397287" w:rsidP="007F038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7141FD">
        <w:tc>
          <w:tcPr>
            <w:tcW w:w="104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038C" w:rsidRDefault="007F038C" w:rsidP="007F038C">
            <w:pPr>
              <w:spacing w:before="4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HOUSEKEEPING</w:t>
            </w:r>
          </w:p>
          <w:p w:rsidR="007F038C" w:rsidRPr="00592D02" w:rsidRDefault="00285301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Check and maintain all scaffold parts. Repair or discard and replace any damaged pieces immediately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  <w:p w:rsidR="00592D02" w:rsidRPr="007F038C" w:rsidRDefault="00285301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Lubricate moving parts of all fittings</w:t>
            </w:r>
            <w:r w:rsidR="00592D02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397287" w:rsidRPr="007141FD" w:rsidRDefault="007141FD" w:rsidP="007141FD">
      <w:pPr>
        <w:tabs>
          <w:tab w:val="left" w:pos="9214"/>
        </w:tabs>
        <w:spacing w:line="276" w:lineRule="auto"/>
        <w:rPr>
          <w:rFonts w:ascii="Arial" w:hAnsi="Arial" w:cs="Arial"/>
          <w:sz w:val="21"/>
        </w:rPr>
      </w:pPr>
      <w:r w:rsidRPr="007141FD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303199</wp:posOffset>
                </wp:positionV>
                <wp:extent cx="5257800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0FE" w:rsidRPr="00FE40FE" w:rsidRDefault="00FE40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 of last review:  </w:t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7141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pt;margin-top:23.85pt;width:41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" filled="f" stroked="f" strokeweight=".5pt">
                <v:textbox>
                  <w:txbxContent>
                    <w:p w:rsidR="00FE40FE" w:rsidRPr="00FE40FE" w:rsidRDefault="00FE40F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 of last review:  </w:t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7141FD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bookmarkStart w:id="1" w:name="_GoBack"/>
                      <w:bookmarkEnd w:id="1"/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ignature: </w:t>
                      </w:r>
                    </w:p>
                  </w:txbxContent>
                </v:textbox>
              </v:shape>
            </w:pict>
          </mc:Fallback>
        </mc:AlternateContent>
      </w:r>
      <w:r w:rsidRPr="007141FD">
        <w:rPr>
          <w:rFonts w:ascii="Arial" w:eastAsia="SimSun" w:hAnsi="Arial" w:cs="Arial"/>
          <w:sz w:val="16"/>
          <w:szCs w:val="18"/>
          <w:lang w:eastAsia="zh-CN"/>
        </w:rPr>
        <w:t xml:space="preserve">See </w:t>
      </w:r>
      <w:hyperlink r:id="rId13" w:history="1"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 xml:space="preserve">Managing the risk of falls 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a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t workplac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e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s Code of Practice 201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8</w:t>
        </w:r>
      </w:hyperlink>
      <w:r w:rsidRPr="007141FD">
        <w:rPr>
          <w:rFonts w:ascii="Arial" w:eastAsia="SimSun" w:hAnsi="Arial" w:cs="Arial"/>
          <w:sz w:val="16"/>
          <w:szCs w:val="18"/>
          <w:lang w:eastAsia="zh-CN"/>
        </w:rPr>
        <w:t xml:space="preserve">, section 4 Temporary work platforms; </w:t>
      </w:r>
      <w:hyperlink r:id="rId14" w:history="1"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Scaffo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l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d Code of Practice 20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0</w:t>
        </w:r>
        <w:r w:rsidRPr="007141FD">
          <w:rPr>
            <w:rStyle w:val="Hyperlink"/>
            <w:rFonts w:ascii="Arial" w:eastAsia="SimSun" w:hAnsi="Arial" w:cs="Arial"/>
            <w:sz w:val="16"/>
            <w:szCs w:val="18"/>
            <w:lang w:eastAsia="zh-CN"/>
          </w:rPr>
          <w:t>9</w:t>
        </w:r>
      </w:hyperlink>
      <w:r w:rsidRPr="007141FD">
        <w:rPr>
          <w:rFonts w:ascii="Arial" w:eastAsia="SimSun" w:hAnsi="Arial" w:cs="Arial"/>
          <w:sz w:val="16"/>
          <w:szCs w:val="18"/>
          <w:lang w:eastAsia="zh-CN"/>
        </w:rPr>
        <w:t xml:space="preserve">; </w:t>
      </w:r>
      <w:hyperlink r:id="rId15" w:history="1">
        <w:r w:rsidRPr="007141FD">
          <w:rPr>
            <w:rStyle w:val="Hyperlink"/>
            <w:rFonts w:ascii="Arial" w:hAnsi="Arial"/>
            <w:sz w:val="16"/>
            <w:szCs w:val="18"/>
          </w:rPr>
          <w:t xml:space="preserve">AS/NZS 4576 </w:t>
        </w:r>
        <w:r w:rsidRPr="007141FD">
          <w:rPr>
            <w:rStyle w:val="Hyperlink"/>
            <w:rFonts w:ascii="Arial" w:hAnsi="Arial"/>
            <w:i/>
            <w:sz w:val="16"/>
            <w:szCs w:val="18"/>
          </w:rPr>
          <w:t>Guidelines f</w:t>
        </w:r>
        <w:r w:rsidRPr="007141FD">
          <w:rPr>
            <w:rStyle w:val="Hyperlink"/>
            <w:rFonts w:ascii="Arial" w:hAnsi="Arial"/>
            <w:i/>
            <w:sz w:val="16"/>
            <w:szCs w:val="18"/>
          </w:rPr>
          <w:t>o</w:t>
        </w:r>
        <w:r w:rsidRPr="007141FD">
          <w:rPr>
            <w:rStyle w:val="Hyperlink"/>
            <w:rFonts w:ascii="Arial" w:hAnsi="Arial"/>
            <w:i/>
            <w:sz w:val="16"/>
            <w:szCs w:val="18"/>
          </w:rPr>
          <w:t>r scaffolding</w:t>
        </w:r>
      </w:hyperlink>
      <w:r w:rsidRPr="007141FD">
        <w:rPr>
          <w:rFonts w:ascii="Arial" w:hAnsi="Arial"/>
          <w:sz w:val="16"/>
          <w:szCs w:val="18"/>
        </w:rPr>
        <w:t xml:space="preserve"> </w:t>
      </w:r>
      <w:r w:rsidRPr="007141FD">
        <w:rPr>
          <w:rFonts w:ascii="Arial" w:eastAsia="SimSun" w:hAnsi="Arial" w:cs="Arial"/>
          <w:sz w:val="16"/>
          <w:szCs w:val="18"/>
          <w:lang w:eastAsia="zh-CN"/>
        </w:rPr>
        <w:t>and/or</w:t>
      </w:r>
      <w:r w:rsidRPr="007141FD">
        <w:rPr>
          <w:rFonts w:ascii="Arial" w:hAnsi="Arial"/>
          <w:sz w:val="16"/>
          <w:szCs w:val="18"/>
        </w:rPr>
        <w:t xml:space="preserve"> </w:t>
      </w:r>
      <w:hyperlink r:id="rId16" w:history="1">
        <w:r w:rsidRPr="007141FD">
          <w:rPr>
            <w:rStyle w:val="Hyperlink"/>
            <w:rFonts w:ascii="Arial" w:hAnsi="Arial"/>
            <w:sz w:val="16"/>
            <w:szCs w:val="18"/>
          </w:rPr>
          <w:t>AS/NZS1</w:t>
        </w:r>
        <w:r w:rsidRPr="007141FD">
          <w:rPr>
            <w:rStyle w:val="Hyperlink"/>
            <w:rFonts w:ascii="Arial" w:hAnsi="Arial"/>
            <w:sz w:val="16"/>
            <w:szCs w:val="18"/>
          </w:rPr>
          <w:t>5</w:t>
        </w:r>
        <w:r w:rsidRPr="007141FD">
          <w:rPr>
            <w:rStyle w:val="Hyperlink"/>
            <w:rFonts w:ascii="Arial" w:hAnsi="Arial"/>
            <w:sz w:val="16"/>
            <w:szCs w:val="18"/>
          </w:rPr>
          <w:t>7</w:t>
        </w:r>
        <w:r w:rsidRPr="007141FD">
          <w:rPr>
            <w:rStyle w:val="Hyperlink"/>
            <w:rFonts w:ascii="Arial" w:hAnsi="Arial"/>
            <w:sz w:val="16"/>
            <w:szCs w:val="18"/>
          </w:rPr>
          <w:t>6</w:t>
        </w:r>
        <w:r w:rsidRPr="007141FD">
          <w:rPr>
            <w:rStyle w:val="Hyperlink"/>
            <w:rFonts w:ascii="Arial" w:hAnsi="Arial"/>
            <w:sz w:val="16"/>
            <w:szCs w:val="18"/>
          </w:rPr>
          <w:t xml:space="preserve"> Scaffolding</w:t>
        </w:r>
      </w:hyperlink>
      <w:r w:rsidRPr="007141FD">
        <w:rPr>
          <w:rFonts w:ascii="Arial" w:hAnsi="Arial"/>
          <w:sz w:val="16"/>
          <w:szCs w:val="18"/>
        </w:rPr>
        <w:t xml:space="preserve"> series</w:t>
      </w:r>
      <w:r w:rsidRPr="007141FD">
        <w:rPr>
          <w:rFonts w:ascii="Arial" w:eastAsia="SimSun" w:hAnsi="Arial" w:cs="Arial"/>
          <w:sz w:val="16"/>
          <w:szCs w:val="18"/>
          <w:lang w:eastAsia="zh-CN"/>
        </w:rPr>
        <w:t xml:space="preserve"> for further guidance.</w:t>
      </w:r>
    </w:p>
    <w:p w:rsidR="00397287" w:rsidRPr="00397287" w:rsidRDefault="00397287" w:rsidP="00397287">
      <w:pPr>
        <w:spacing w:after="40"/>
        <w:rPr>
          <w:rFonts w:ascii="Arial" w:hAnsi="Arial" w:cs="Arial"/>
        </w:rPr>
      </w:pPr>
    </w:p>
    <w:sectPr w:rsidR="00397287" w:rsidRPr="00397287" w:rsidSect="00397287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C" w:rsidRDefault="007F038C" w:rsidP="007F038C">
      <w:pPr>
        <w:spacing w:after="0" w:line="240" w:lineRule="auto"/>
      </w:pPr>
      <w:r>
        <w:separator/>
      </w:r>
    </w:p>
  </w:endnote>
  <w:end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92381D">
    <w:pPr>
      <w:pStyle w:val="Footer"/>
    </w:pPr>
    <w:r w:rsidRPr="007F038C">
      <w:rPr>
        <w:noProof/>
      </w:rPr>
      <w:drawing>
        <wp:anchor distT="0" distB="0" distL="114300" distR="114300" simplePos="0" relativeHeight="251659264" behindDoc="1" locked="0" layoutInCell="1" allowOverlap="1" wp14:anchorId="00DAA3C3" wp14:editId="5EC93200">
          <wp:simplePos x="0" y="0"/>
          <wp:positionH relativeFrom="page">
            <wp:posOffset>-20320</wp:posOffset>
          </wp:positionH>
          <wp:positionV relativeFrom="page">
            <wp:posOffset>9735347</wp:posOffset>
          </wp:positionV>
          <wp:extent cx="7556500" cy="97155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C57849" wp14:editId="32A43720">
              <wp:simplePos x="0" y="0"/>
              <wp:positionH relativeFrom="margin">
                <wp:posOffset>0</wp:posOffset>
              </wp:positionH>
              <wp:positionV relativeFrom="paragraph">
                <wp:posOffset>-69850</wp:posOffset>
              </wp:positionV>
              <wp:extent cx="4914900" cy="2095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 must develop their own SOP suited to their environment, equipment, training and work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78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0;margin-top:-5.5pt;width:38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4rggIAABE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 must develop their own SOP suited to their environment, equipment, training and work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2C3282" wp14:editId="439A6823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1663065" cy="361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5246DF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October 2018 V1</w:t>
                          </w:r>
                        </w:p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  <w:r w:rsidRPr="007F038C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480185" cy="190389"/>
                                <wp:effectExtent l="0" t="0" r="0" b="63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0185" cy="190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C3282" id="Text Box 9" o:spid="_x0000_s1029" type="#_x0000_t202" style="position:absolute;margin-left:0;margin-top:8.25pt;width:130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" stroked="f">
              <v:textbox>
                <w:txbxContent>
                  <w:p w:rsidR="007F038C" w:rsidRPr="005246DF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October 2018 V1</w:t>
                    </w:r>
                  </w:p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  <w:r w:rsidRPr="007F038C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480185" cy="190389"/>
                          <wp:effectExtent l="0" t="0" r="0" b="63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185" cy="190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C764BAE" wp14:editId="714220E2">
              <wp:simplePos x="0" y="0"/>
              <wp:positionH relativeFrom="margin">
                <wp:posOffset>2209800</wp:posOffset>
              </wp:positionH>
              <wp:positionV relativeFrom="paragraph">
                <wp:posOffset>92710</wp:posOffset>
              </wp:positionV>
              <wp:extent cx="2040890" cy="3524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Default="007F038C" w:rsidP="007F03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F038C" w:rsidRPr="00D65DEB" w:rsidRDefault="007F038C" w:rsidP="007F038C">
                          <w:pPr>
                            <w:spacing w:after="0" w:line="240" w:lineRule="auto"/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4BAE" id="Text Box 10" o:spid="_x0000_s1030" type="#_x0000_t202" style="position:absolute;margin-left:174pt;margin-top:7.3pt;width:160.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xzhQIAABg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" stroked="f">
              <v:textbox>
                <w:txbxContent>
                  <w:p w:rsidR="007F038C" w:rsidRDefault="007F038C" w:rsidP="007F03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</w:p>
                  <w:p w:rsidR="007F038C" w:rsidRPr="00D65DEB" w:rsidRDefault="007F038C" w:rsidP="007F038C">
                    <w:pPr>
                      <w:spacing w:after="0" w:line="240" w:lineRule="auto"/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C" w:rsidRDefault="007F038C" w:rsidP="007F038C">
      <w:pPr>
        <w:spacing w:after="0" w:line="240" w:lineRule="auto"/>
      </w:pPr>
      <w:r>
        <w:separator/>
      </w:r>
    </w:p>
  </w:footnote>
  <w:foot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C76F0"/>
    <w:rsid w:val="00285301"/>
    <w:rsid w:val="002C6305"/>
    <w:rsid w:val="002E288A"/>
    <w:rsid w:val="00397287"/>
    <w:rsid w:val="00592D02"/>
    <w:rsid w:val="007141FD"/>
    <w:rsid w:val="007F038C"/>
    <w:rsid w:val="0092381D"/>
    <w:rsid w:val="00A314F3"/>
    <w:rsid w:val="00A75AC0"/>
    <w:rsid w:val="00A77A50"/>
    <w:rsid w:val="00BE237F"/>
    <w:rsid w:val="00DB1364"/>
    <w:rsid w:val="00E33BE9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2387D2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  <w:style w:type="character" w:styleId="Hyperlink">
    <w:name w:val="Hyperlink"/>
    <w:rsid w:val="0071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orksafe.qld.gov.au/__data/assets/pdf_file/0004/58171/managing-risks-falls-workplaces-cop-201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store.saiglobal.com/en-au/Standards/AS-NZS-1576-1-2010-1391358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infostore.saiglobal.com/en-au/standards/as-nzs-4576-1995-385128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worksafe.qld.gov.au/__data/assets/pdf_file/0010/58195/scaffolding-cop-2009.pdf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2018-12-10T03:04:49+00:00</PPLastReviewedDate>
    <PPPublishedNotificationAddresses xmlns="f114f5df-7614-43c1-ba8e-2daa6e537108" xsi:nil="true"/>
    <PPModeratedDate xmlns="f114f5df-7614-43c1-ba8e-2daa6e537108">2018-12-10T03:04:49+00:00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2018-12-04T05:07:06+00:00</PPSubmittedDate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696D2-2EEF-4083-BB23-EA3A73F9CA85}"/>
</file>

<file path=customXml/itemProps2.xml><?xml version="1.0" encoding="utf-8"?>
<ds:datastoreItem xmlns:ds="http://schemas.openxmlformats.org/officeDocument/2006/customXml" ds:itemID="{315AB4B0-3449-4F85-9CC6-27CB78B5E3ED}"/>
</file>

<file path=customXml/itemProps3.xml><?xml version="1.0" encoding="utf-8"?>
<ds:datastoreItem xmlns:ds="http://schemas.openxmlformats.org/officeDocument/2006/customXml" ds:itemID="{EDFC0814-202F-4F20-B5AA-D38BF8AB8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SOP</dc:title>
  <dc:subject/>
  <dc:creator>OVERETT, Sophie</dc:creator>
  <cp:keywords/>
  <dc:description/>
  <cp:lastModifiedBy>CULPEPPER, Kristyn</cp:lastModifiedBy>
  <cp:revision>4</cp:revision>
  <dcterms:created xsi:type="dcterms:W3CDTF">2018-10-11T04:48:00Z</dcterms:created>
  <dcterms:modified xsi:type="dcterms:W3CDTF">2018-10-11T05:11:00Z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