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F033" w14:textId="16525479" w:rsidR="00404BCA" w:rsidRPr="005952EA" w:rsidRDefault="00AA2A73" w:rsidP="00CB07AD">
      <w:pPr>
        <w:pStyle w:val="Heading1"/>
        <w:rPr>
          <w:b/>
          <w:sz w:val="32"/>
          <w:szCs w:val="32"/>
        </w:rPr>
      </w:pPr>
      <w:bookmarkStart w:id="0" w:name="_GoBack"/>
      <w:bookmarkEnd w:id="0"/>
      <w:r>
        <w:rPr>
          <w:b/>
          <w:sz w:val="32"/>
          <w:szCs w:val="32"/>
        </w:rPr>
        <w:t>C</w:t>
      </w:r>
      <w:r w:rsidRPr="0078121A">
        <w:rPr>
          <w:b/>
          <w:sz w:val="32"/>
          <w:szCs w:val="32"/>
        </w:rPr>
        <w:t>haplaincy</w:t>
      </w:r>
      <w:r w:rsidR="005952EA" w:rsidRPr="0078121A">
        <w:rPr>
          <w:b/>
          <w:sz w:val="32"/>
          <w:szCs w:val="32"/>
        </w:rPr>
        <w:t xml:space="preserve"> and student </w:t>
      </w:r>
      <w:r w:rsidR="006F2270" w:rsidRPr="0078121A">
        <w:rPr>
          <w:b/>
          <w:sz w:val="32"/>
          <w:szCs w:val="32"/>
        </w:rPr>
        <w:t>wellbeing officer</w:t>
      </w:r>
      <w:r w:rsidR="004250F5">
        <w:rPr>
          <w:b/>
          <w:sz w:val="32"/>
          <w:szCs w:val="32"/>
        </w:rPr>
        <w:t xml:space="preserve"> </w:t>
      </w:r>
      <w:r w:rsidR="005952EA" w:rsidRPr="0078121A">
        <w:rPr>
          <w:b/>
          <w:sz w:val="32"/>
          <w:szCs w:val="32"/>
        </w:rPr>
        <w:t>services</w:t>
      </w:r>
    </w:p>
    <w:p w14:paraId="367BDE2C" w14:textId="77777777" w:rsidR="005952EA" w:rsidRPr="005952EA" w:rsidRDefault="005952EA" w:rsidP="005952EA">
      <w:pPr>
        <w:rPr>
          <w:b/>
          <w:sz w:val="28"/>
          <w:lang w:val="en-GB"/>
        </w:rPr>
      </w:pPr>
      <w:r w:rsidRPr="005952EA">
        <w:rPr>
          <w:b/>
          <w:sz w:val="28"/>
          <w:lang w:val="en-GB"/>
        </w:rPr>
        <w:t>Accredited Employing Authorities</w:t>
      </w:r>
    </w:p>
    <w:p w14:paraId="49070B63" w14:textId="77777777" w:rsidR="005952EA" w:rsidRPr="005952EA" w:rsidRDefault="005952EA" w:rsidP="005952EA">
      <w:pPr>
        <w:keepNext/>
        <w:suppressAutoHyphens/>
        <w:spacing w:before="200" w:after="60" w:line="360" w:lineRule="exact"/>
        <w:jc w:val="both"/>
        <w:outlineLvl w:val="2"/>
        <w:rPr>
          <w:rFonts w:eastAsia="Times"/>
          <w:b/>
          <w:sz w:val="20"/>
          <w:szCs w:val="20"/>
        </w:rPr>
      </w:pPr>
      <w:r w:rsidRPr="005952EA">
        <w:rPr>
          <w:rFonts w:eastAsia="Times"/>
          <w:b/>
          <w:sz w:val="20"/>
          <w:szCs w:val="20"/>
        </w:rPr>
        <w:t>What is an Accredited Employing Authority?</w:t>
      </w:r>
    </w:p>
    <w:p w14:paraId="2E4CA0CB" w14:textId="7E07299A" w:rsidR="005952EA" w:rsidRPr="005952EA" w:rsidRDefault="0015484B" w:rsidP="005952EA">
      <w:pPr>
        <w:overflowPunct w:val="0"/>
        <w:autoSpaceDE w:val="0"/>
        <w:autoSpaceDN w:val="0"/>
        <w:adjustRightInd w:val="0"/>
        <w:snapToGrid w:val="0"/>
        <w:spacing w:after="0" w:line="276" w:lineRule="auto"/>
        <w:jc w:val="both"/>
        <w:textAlignment w:val="baseline"/>
        <w:rPr>
          <w:rFonts w:eastAsia="Times New Roman" w:cs="Arial"/>
          <w:bCs/>
          <w:sz w:val="20"/>
          <w:szCs w:val="20"/>
        </w:rPr>
      </w:pPr>
      <w:r>
        <w:rPr>
          <w:rFonts w:eastAsia="Times New Roman" w:cs="Arial"/>
          <w:bCs/>
          <w:sz w:val="20"/>
          <w:szCs w:val="20"/>
        </w:rPr>
        <w:t>Queensland state s</w:t>
      </w:r>
      <w:r w:rsidR="005952EA" w:rsidRPr="005952EA">
        <w:rPr>
          <w:rFonts w:eastAsia="Times New Roman" w:cs="Arial"/>
          <w:bCs/>
          <w:sz w:val="20"/>
          <w:szCs w:val="20"/>
        </w:rPr>
        <w:t>chools do not employ a chaplain</w:t>
      </w:r>
      <w:r w:rsidR="005952EA" w:rsidRPr="005952EA">
        <w:rPr>
          <w:rFonts w:eastAsia="Times New Roman" w:cs="Arial"/>
          <w:bCs/>
          <w:vanish/>
          <w:color w:val="FF0000"/>
          <w:sz w:val="20"/>
          <w:szCs w:val="20"/>
        </w:rPr>
        <w:t>definitions</w:t>
      </w:r>
      <w:r w:rsidR="005952EA" w:rsidRPr="005952EA">
        <w:rPr>
          <w:rFonts w:eastAsia="Times New Roman" w:cs="Arial"/>
          <w:bCs/>
          <w:sz w:val="20"/>
          <w:szCs w:val="20"/>
        </w:rPr>
        <w:t xml:space="preserve"> or student </w:t>
      </w:r>
      <w:r w:rsidR="006F2270">
        <w:rPr>
          <w:rFonts w:eastAsia="Times New Roman" w:cs="Arial"/>
          <w:bCs/>
          <w:sz w:val="20"/>
          <w:szCs w:val="20"/>
        </w:rPr>
        <w:t>wellbeing officer</w:t>
      </w:r>
      <w:r w:rsidR="005952EA" w:rsidRPr="005952EA">
        <w:rPr>
          <w:rFonts w:eastAsia="Times New Roman" w:cs="Arial"/>
          <w:bCs/>
          <w:sz w:val="20"/>
          <w:szCs w:val="20"/>
        </w:rPr>
        <w:t xml:space="preserve"> </w:t>
      </w:r>
      <w:r w:rsidR="005952EA" w:rsidRPr="005952EA">
        <w:rPr>
          <w:rFonts w:eastAsia="Times New Roman" w:cs="Arial"/>
          <w:bCs/>
          <w:vanish/>
          <w:color w:val="FF0000"/>
          <w:sz w:val="20"/>
          <w:szCs w:val="20"/>
        </w:rPr>
        <w:t>definitions</w:t>
      </w:r>
      <w:r w:rsidR="005952EA" w:rsidRPr="005952EA">
        <w:rPr>
          <w:rFonts w:eastAsia="Times New Roman" w:cs="Arial"/>
          <w:bCs/>
          <w:sz w:val="20"/>
          <w:szCs w:val="20"/>
        </w:rPr>
        <w:t xml:space="preserve">directly. </w:t>
      </w:r>
      <w:r w:rsidR="006F2270">
        <w:rPr>
          <w:rFonts w:eastAsia="Times New Roman" w:cs="Arial"/>
          <w:bCs/>
          <w:sz w:val="20"/>
          <w:szCs w:val="20"/>
        </w:rPr>
        <w:t>These workers are</w:t>
      </w:r>
      <w:r w:rsidR="005952EA" w:rsidRPr="005952EA">
        <w:rPr>
          <w:rFonts w:eastAsia="Times New Roman" w:cs="Arial"/>
          <w:bCs/>
          <w:sz w:val="20"/>
          <w:szCs w:val="20"/>
        </w:rPr>
        <w:t xml:space="preserve"> sourced through an external organisation that has been accredited by the Department of Education</w:t>
      </w:r>
      <w:r w:rsidR="00D35CAD">
        <w:rPr>
          <w:rFonts w:cs="Arial" w:hint="eastAsia"/>
          <w:bCs/>
          <w:sz w:val="20"/>
          <w:szCs w:val="20"/>
          <w:lang w:eastAsia="zh-CN"/>
        </w:rPr>
        <w:t xml:space="preserve"> (</w:t>
      </w:r>
      <w:r w:rsidR="0080140D">
        <w:rPr>
          <w:rFonts w:cs="Arial"/>
          <w:bCs/>
          <w:sz w:val="20"/>
          <w:szCs w:val="20"/>
          <w:lang w:eastAsia="zh-CN"/>
        </w:rPr>
        <w:t>t</w:t>
      </w:r>
      <w:r w:rsidR="00D35CAD">
        <w:rPr>
          <w:rFonts w:cs="Arial" w:hint="eastAsia"/>
          <w:bCs/>
          <w:sz w:val="20"/>
          <w:szCs w:val="20"/>
          <w:lang w:eastAsia="zh-CN"/>
        </w:rPr>
        <w:t xml:space="preserve">he </w:t>
      </w:r>
      <w:r w:rsidR="00BF7FAB">
        <w:rPr>
          <w:rFonts w:cs="Arial"/>
          <w:bCs/>
          <w:sz w:val="20"/>
          <w:szCs w:val="20"/>
          <w:lang w:eastAsia="zh-CN"/>
        </w:rPr>
        <w:t>d</w:t>
      </w:r>
      <w:r w:rsidR="00D35CAD">
        <w:rPr>
          <w:rFonts w:cs="Arial" w:hint="eastAsia"/>
          <w:bCs/>
          <w:sz w:val="20"/>
          <w:szCs w:val="20"/>
          <w:lang w:eastAsia="zh-CN"/>
        </w:rPr>
        <w:t>epartment)</w:t>
      </w:r>
      <w:r w:rsidR="00394350">
        <w:rPr>
          <w:rFonts w:cs="Arial"/>
          <w:bCs/>
          <w:sz w:val="20"/>
          <w:szCs w:val="20"/>
          <w:lang w:eastAsia="zh-CN"/>
        </w:rPr>
        <w:t xml:space="preserve"> to provide these services in schools</w:t>
      </w:r>
      <w:r w:rsidR="0080140D">
        <w:rPr>
          <w:rFonts w:eastAsia="Times New Roman" w:cs="Arial"/>
          <w:bCs/>
          <w:sz w:val="20"/>
          <w:szCs w:val="20"/>
        </w:rPr>
        <w:t xml:space="preserve">. </w:t>
      </w:r>
      <w:r w:rsidR="005952EA" w:rsidRPr="005952EA">
        <w:rPr>
          <w:rFonts w:eastAsia="Times New Roman" w:cs="Arial"/>
          <w:bCs/>
          <w:sz w:val="20"/>
          <w:szCs w:val="20"/>
        </w:rPr>
        <w:t xml:space="preserve">This organisation is referred to as an Accredited Employing Authority </w:t>
      </w:r>
      <w:r w:rsidR="005952EA" w:rsidRPr="005952EA">
        <w:rPr>
          <w:rFonts w:eastAsia="Times New Roman" w:cs="Arial"/>
          <w:bCs/>
          <w:vanish/>
          <w:color w:val="FF0000"/>
          <w:sz w:val="20"/>
          <w:szCs w:val="20"/>
        </w:rPr>
        <w:t>definitions</w:t>
      </w:r>
      <w:r w:rsidR="005952EA" w:rsidRPr="005952EA">
        <w:rPr>
          <w:rFonts w:eastAsia="Times New Roman" w:cs="Arial"/>
          <w:bCs/>
          <w:sz w:val="20"/>
          <w:szCs w:val="20"/>
        </w:rPr>
        <w:t>(AEA).</w:t>
      </w:r>
      <w:r w:rsidR="005952EA" w:rsidRPr="005952EA">
        <w:rPr>
          <w:rFonts w:eastAsia="Times"/>
          <w:sz w:val="20"/>
          <w:szCs w:val="20"/>
          <w:lang w:eastAsia="en-AU"/>
        </w:rPr>
        <w:t xml:space="preserve"> </w:t>
      </w:r>
      <w:r w:rsidR="00D35CAD">
        <w:rPr>
          <w:rFonts w:hint="eastAsia"/>
          <w:sz w:val="20"/>
          <w:szCs w:val="20"/>
          <w:lang w:eastAsia="zh-CN"/>
        </w:rPr>
        <w:t>Determining which AEA to engage</w:t>
      </w:r>
      <w:r w:rsidR="00BB51DC">
        <w:rPr>
          <w:sz w:val="20"/>
          <w:szCs w:val="20"/>
          <w:lang w:eastAsia="zh-CN"/>
        </w:rPr>
        <w:t xml:space="preserve"> </w:t>
      </w:r>
      <w:r w:rsidR="00D35CAD">
        <w:rPr>
          <w:rFonts w:hint="eastAsia"/>
          <w:sz w:val="20"/>
          <w:szCs w:val="20"/>
          <w:lang w:eastAsia="zh-CN"/>
        </w:rPr>
        <w:t>a service</w:t>
      </w:r>
      <w:r w:rsidR="00915F21">
        <w:rPr>
          <w:sz w:val="20"/>
          <w:szCs w:val="20"/>
          <w:lang w:eastAsia="zh-CN"/>
        </w:rPr>
        <w:t xml:space="preserve"> through</w:t>
      </w:r>
      <w:r w:rsidR="00D35CAD">
        <w:rPr>
          <w:rFonts w:hint="eastAsia"/>
          <w:sz w:val="20"/>
          <w:szCs w:val="20"/>
          <w:lang w:eastAsia="zh-CN"/>
        </w:rPr>
        <w:t xml:space="preserve"> is at </w:t>
      </w:r>
      <w:r w:rsidR="005952EA" w:rsidRPr="005952EA">
        <w:rPr>
          <w:rFonts w:eastAsia="Times New Roman" w:cs="Arial"/>
          <w:bCs/>
          <w:sz w:val="20"/>
          <w:szCs w:val="20"/>
        </w:rPr>
        <w:t>the discretion of the principal</w:t>
      </w:r>
      <w:r w:rsidR="00D35CAD">
        <w:rPr>
          <w:rFonts w:cs="Arial" w:hint="eastAsia"/>
          <w:bCs/>
          <w:sz w:val="20"/>
          <w:szCs w:val="20"/>
          <w:lang w:eastAsia="zh-CN"/>
        </w:rPr>
        <w:t>,</w:t>
      </w:r>
      <w:r w:rsidR="005952EA" w:rsidRPr="005952EA">
        <w:rPr>
          <w:rFonts w:eastAsia="Times New Roman" w:cs="Arial"/>
          <w:bCs/>
          <w:sz w:val="20"/>
          <w:szCs w:val="20"/>
        </w:rPr>
        <w:t xml:space="preserve"> in consultation with the school community.</w:t>
      </w:r>
    </w:p>
    <w:p w14:paraId="4CC15EB1" w14:textId="77777777" w:rsidR="005952EA" w:rsidRPr="005952EA" w:rsidRDefault="005952EA" w:rsidP="005952EA">
      <w:pPr>
        <w:overflowPunct w:val="0"/>
        <w:autoSpaceDE w:val="0"/>
        <w:autoSpaceDN w:val="0"/>
        <w:adjustRightInd w:val="0"/>
        <w:snapToGrid w:val="0"/>
        <w:spacing w:after="0" w:line="276" w:lineRule="auto"/>
        <w:jc w:val="both"/>
        <w:textAlignment w:val="baseline"/>
        <w:rPr>
          <w:rFonts w:eastAsia="Times New Roman" w:cs="Arial"/>
          <w:bCs/>
          <w:sz w:val="20"/>
          <w:szCs w:val="20"/>
        </w:rPr>
      </w:pPr>
    </w:p>
    <w:p w14:paraId="3C33BEC5" w14:textId="2B7E20D5" w:rsidR="0015484B" w:rsidRDefault="005952EA" w:rsidP="005952EA">
      <w:pPr>
        <w:adjustRightInd w:val="0"/>
        <w:snapToGrid w:val="0"/>
        <w:spacing w:after="0" w:line="276" w:lineRule="auto"/>
        <w:ind w:right="96"/>
        <w:jc w:val="both"/>
        <w:rPr>
          <w:rFonts w:eastAsia="Times New Roman" w:cs="Arial"/>
          <w:sz w:val="20"/>
          <w:szCs w:val="20"/>
        </w:rPr>
      </w:pPr>
      <w:r w:rsidRPr="005952EA">
        <w:rPr>
          <w:rFonts w:eastAsia="Times New Roman" w:cs="Arial"/>
          <w:sz w:val="20"/>
          <w:szCs w:val="20"/>
        </w:rPr>
        <w:t xml:space="preserve">The </w:t>
      </w:r>
      <w:r w:rsidR="00BF7FAB">
        <w:rPr>
          <w:rFonts w:eastAsia="Times New Roman" w:cs="Arial"/>
          <w:sz w:val="20"/>
          <w:szCs w:val="20"/>
        </w:rPr>
        <w:t>d</w:t>
      </w:r>
      <w:r w:rsidRPr="005952EA">
        <w:rPr>
          <w:rFonts w:eastAsia="Times New Roman" w:cs="Arial"/>
          <w:sz w:val="20"/>
          <w:szCs w:val="20"/>
        </w:rPr>
        <w:t>epartment has</w:t>
      </w:r>
      <w:r w:rsidRPr="005952EA">
        <w:rPr>
          <w:rFonts w:eastAsia="Times New Roman" w:cs="Arial"/>
          <w:b/>
          <w:sz w:val="20"/>
          <w:szCs w:val="20"/>
        </w:rPr>
        <w:t xml:space="preserve"> </w:t>
      </w:r>
      <w:r w:rsidRPr="005952EA">
        <w:rPr>
          <w:rFonts w:eastAsia="Times New Roman" w:cs="Arial"/>
          <w:sz w:val="20"/>
          <w:szCs w:val="20"/>
        </w:rPr>
        <w:t xml:space="preserve">a standing offer arrangement </w:t>
      </w:r>
      <w:r w:rsidRPr="005952EA">
        <w:rPr>
          <w:rFonts w:eastAsia="Times New Roman" w:cs="Arial"/>
          <w:vanish/>
          <w:color w:val="FF0000"/>
          <w:sz w:val="20"/>
          <w:szCs w:val="20"/>
        </w:rPr>
        <w:t>definitions</w:t>
      </w:r>
      <w:r w:rsidRPr="005952EA">
        <w:rPr>
          <w:rFonts w:eastAsia="Times New Roman" w:cs="Arial"/>
          <w:vanish/>
          <w:sz w:val="20"/>
          <w:szCs w:val="20"/>
        </w:rPr>
        <w:t xml:space="preserve"> </w:t>
      </w:r>
      <w:r w:rsidRPr="005952EA">
        <w:rPr>
          <w:rFonts w:eastAsia="Times New Roman" w:cs="Arial"/>
          <w:sz w:val="20"/>
          <w:szCs w:val="20"/>
        </w:rPr>
        <w:t xml:space="preserve">with a number of organisations. Schools should ensure the organisation they approach to provide </w:t>
      </w:r>
      <w:r w:rsidR="006F2270">
        <w:rPr>
          <w:rFonts w:eastAsia="Times New Roman" w:cs="Arial"/>
          <w:sz w:val="20"/>
          <w:szCs w:val="20"/>
        </w:rPr>
        <w:t xml:space="preserve">a chaplain or student wellbeing officer </w:t>
      </w:r>
      <w:r w:rsidRPr="005952EA">
        <w:rPr>
          <w:rFonts w:eastAsia="Times New Roman" w:cs="Arial"/>
          <w:bCs/>
          <w:vanish/>
          <w:color w:val="FF0000"/>
          <w:sz w:val="20"/>
          <w:szCs w:val="20"/>
        </w:rPr>
        <w:t>definitions</w:t>
      </w:r>
      <w:r w:rsidRPr="005952EA">
        <w:rPr>
          <w:rFonts w:eastAsia="Times New Roman" w:cs="Arial"/>
          <w:sz w:val="20"/>
          <w:szCs w:val="20"/>
        </w:rPr>
        <w:t xml:space="preserve">is approved by the </w:t>
      </w:r>
      <w:r w:rsidR="00BF7FAB">
        <w:rPr>
          <w:rFonts w:eastAsia="Times New Roman" w:cs="Arial"/>
          <w:sz w:val="20"/>
          <w:szCs w:val="20"/>
        </w:rPr>
        <w:t>d</w:t>
      </w:r>
      <w:r w:rsidRPr="005952EA">
        <w:rPr>
          <w:rFonts w:eastAsia="Times New Roman" w:cs="Arial"/>
          <w:sz w:val="20"/>
          <w:szCs w:val="20"/>
        </w:rPr>
        <w:t>epartment.</w:t>
      </w:r>
    </w:p>
    <w:p w14:paraId="20BE5E67" w14:textId="77777777" w:rsidR="0015484B" w:rsidRPr="005952EA" w:rsidRDefault="0015484B" w:rsidP="005952EA">
      <w:pPr>
        <w:adjustRightInd w:val="0"/>
        <w:snapToGrid w:val="0"/>
        <w:spacing w:after="0" w:line="276" w:lineRule="auto"/>
        <w:ind w:right="96"/>
        <w:jc w:val="both"/>
        <w:rPr>
          <w:rFonts w:eastAsia="Times New Roman" w:cs="Arial"/>
          <w:sz w:val="20"/>
          <w:szCs w:val="20"/>
        </w:rPr>
      </w:pPr>
    </w:p>
    <w:p w14:paraId="008694E1" w14:textId="12AA4A2C" w:rsidR="005952EA" w:rsidRPr="005952EA" w:rsidRDefault="0080140D" w:rsidP="005952EA">
      <w:pPr>
        <w:autoSpaceDE w:val="0"/>
        <w:autoSpaceDN w:val="0"/>
        <w:adjustRightInd w:val="0"/>
        <w:snapToGrid w:val="0"/>
        <w:spacing w:after="0" w:line="276" w:lineRule="auto"/>
        <w:jc w:val="both"/>
        <w:rPr>
          <w:rFonts w:cs="Arial"/>
          <w:color w:val="000000"/>
          <w:sz w:val="20"/>
          <w:szCs w:val="20"/>
          <w:lang w:eastAsia="zh-CN"/>
        </w:rPr>
      </w:pPr>
      <w:r w:rsidRPr="00E73CE0">
        <w:rPr>
          <w:rFonts w:cs="Arial"/>
          <w:color w:val="000000"/>
          <w:sz w:val="20"/>
          <w:szCs w:val="20"/>
          <w:lang w:eastAsia="zh-CN"/>
        </w:rPr>
        <w:t xml:space="preserve">The </w:t>
      </w:r>
      <w:r w:rsidR="00DF0C1E" w:rsidRPr="00E73CE0">
        <w:rPr>
          <w:rFonts w:cs="Arial"/>
          <w:color w:val="000000"/>
          <w:sz w:val="20"/>
          <w:szCs w:val="20"/>
          <w:lang w:eastAsia="zh-CN"/>
        </w:rPr>
        <w:t>C</w:t>
      </w:r>
      <w:r w:rsidRPr="00E73CE0">
        <w:rPr>
          <w:rFonts w:cs="Arial"/>
          <w:color w:val="000000"/>
          <w:sz w:val="20"/>
          <w:szCs w:val="20"/>
          <w:lang w:eastAsia="zh-CN"/>
        </w:rPr>
        <w:t xml:space="preserve">haplaincy and student </w:t>
      </w:r>
      <w:r w:rsidR="00E73CE0">
        <w:rPr>
          <w:rFonts w:cs="Arial"/>
          <w:color w:val="000000"/>
          <w:sz w:val="20"/>
          <w:szCs w:val="20"/>
          <w:lang w:eastAsia="zh-CN"/>
        </w:rPr>
        <w:t>wellbeing officer</w:t>
      </w:r>
      <w:r w:rsidRPr="00E73CE0">
        <w:rPr>
          <w:rFonts w:cs="Arial"/>
          <w:color w:val="000000"/>
          <w:sz w:val="20"/>
          <w:szCs w:val="20"/>
          <w:lang w:eastAsia="zh-CN"/>
        </w:rPr>
        <w:t xml:space="preserve"> services</w:t>
      </w:r>
      <w:r w:rsidR="00DF0C1E" w:rsidRPr="00E73CE0">
        <w:rPr>
          <w:rFonts w:cs="Arial"/>
          <w:color w:val="000000"/>
          <w:sz w:val="20"/>
          <w:szCs w:val="20"/>
          <w:lang w:eastAsia="zh-CN"/>
        </w:rPr>
        <w:t xml:space="preserve"> </w:t>
      </w:r>
      <w:hyperlink r:id="rId12" w:history="1">
        <w:r w:rsidR="00DF0C1E" w:rsidRPr="00E73CE0">
          <w:rPr>
            <w:rStyle w:val="Hyperlink"/>
            <w:rFonts w:cs="Arial"/>
            <w:sz w:val="20"/>
            <w:szCs w:val="20"/>
            <w:lang w:eastAsia="zh-CN"/>
          </w:rPr>
          <w:t>Flowchart: Establishing a service</w:t>
        </w:r>
      </w:hyperlink>
      <w:r w:rsidRPr="00E73CE0">
        <w:rPr>
          <w:rFonts w:cs="Arial"/>
          <w:color w:val="000000"/>
          <w:sz w:val="20"/>
          <w:szCs w:val="20"/>
          <w:lang w:eastAsia="zh-CN"/>
        </w:rPr>
        <w:t xml:space="preserve"> outlines</w:t>
      </w:r>
      <w:r w:rsidR="005952EA" w:rsidRPr="00E73CE0">
        <w:rPr>
          <w:rFonts w:cs="Arial"/>
          <w:color w:val="000000"/>
          <w:sz w:val="20"/>
          <w:szCs w:val="20"/>
          <w:lang w:eastAsia="zh-CN"/>
        </w:rPr>
        <w:t xml:space="preserve"> </w:t>
      </w:r>
      <w:r w:rsidRPr="00E73CE0">
        <w:rPr>
          <w:rFonts w:cs="Arial"/>
          <w:vanish/>
          <w:color w:val="000000"/>
          <w:sz w:val="20"/>
          <w:szCs w:val="20"/>
          <w:lang w:eastAsia="zh-CN"/>
        </w:rPr>
        <w:t xml:space="preserve">13/248331 </w:t>
      </w:r>
      <w:r w:rsidRPr="00E73CE0">
        <w:rPr>
          <w:rFonts w:cs="Arial"/>
          <w:vanish/>
          <w:color w:val="FF0000"/>
          <w:sz w:val="20"/>
          <w:szCs w:val="20"/>
          <w:lang w:eastAsia="zh-CN"/>
        </w:rPr>
        <w:t>12/273780 flowchart.pdf</w:t>
      </w:r>
      <w:r w:rsidRPr="00E73CE0">
        <w:rPr>
          <w:rFonts w:cs="Arial"/>
          <w:vanish/>
          <w:color w:val="000000"/>
          <w:sz w:val="20"/>
          <w:szCs w:val="20"/>
          <w:lang w:eastAsia="zh-CN"/>
        </w:rPr>
        <w:t xml:space="preserve"> </w:t>
      </w:r>
      <w:r w:rsidR="005952EA" w:rsidRPr="00E73CE0">
        <w:rPr>
          <w:rFonts w:cs="Arial"/>
          <w:color w:val="000000"/>
          <w:sz w:val="20"/>
          <w:szCs w:val="20"/>
          <w:lang w:eastAsia="zh-CN"/>
        </w:rPr>
        <w:t xml:space="preserve">the steps for schools </w:t>
      </w:r>
      <w:r w:rsidRPr="00E73CE0">
        <w:rPr>
          <w:rFonts w:cs="Arial"/>
          <w:color w:val="000000"/>
          <w:sz w:val="20"/>
          <w:szCs w:val="20"/>
          <w:lang w:eastAsia="zh-CN"/>
        </w:rPr>
        <w:t xml:space="preserve">to take when establishing a service, including </w:t>
      </w:r>
      <w:r w:rsidR="005952EA" w:rsidRPr="00E73CE0">
        <w:rPr>
          <w:rFonts w:cs="Arial"/>
          <w:color w:val="000000"/>
          <w:sz w:val="20"/>
          <w:szCs w:val="20"/>
          <w:lang w:eastAsia="zh-CN"/>
        </w:rPr>
        <w:t>selecting an appropriate AEA</w:t>
      </w:r>
      <w:r w:rsidRPr="00E73CE0">
        <w:rPr>
          <w:rFonts w:cs="Arial"/>
          <w:color w:val="000000"/>
          <w:sz w:val="20"/>
          <w:szCs w:val="20"/>
          <w:lang w:eastAsia="zh-CN"/>
        </w:rPr>
        <w:t xml:space="preserve"> for their school.</w:t>
      </w:r>
      <w:r w:rsidR="005952EA" w:rsidRPr="005952EA">
        <w:rPr>
          <w:rFonts w:cs="Arial"/>
          <w:color w:val="000000"/>
          <w:sz w:val="20"/>
          <w:szCs w:val="20"/>
          <w:lang w:eastAsia="zh-CN"/>
        </w:rPr>
        <w:t xml:space="preserve"> </w:t>
      </w:r>
    </w:p>
    <w:p w14:paraId="460A3236" w14:textId="77777777" w:rsidR="005952EA" w:rsidRPr="005952EA" w:rsidRDefault="005952EA" w:rsidP="005952EA">
      <w:pPr>
        <w:keepNext/>
        <w:suppressAutoHyphens/>
        <w:spacing w:before="200" w:after="60" w:line="360" w:lineRule="exact"/>
        <w:jc w:val="both"/>
        <w:outlineLvl w:val="2"/>
        <w:rPr>
          <w:rFonts w:eastAsia="Times"/>
          <w:b/>
          <w:sz w:val="20"/>
          <w:szCs w:val="20"/>
          <w:lang w:eastAsia="zh-CN"/>
        </w:rPr>
      </w:pPr>
      <w:r w:rsidRPr="005952EA">
        <w:rPr>
          <w:rFonts w:eastAsia="Times"/>
          <w:b/>
          <w:sz w:val="20"/>
          <w:szCs w:val="20"/>
          <w:lang w:eastAsia="zh-CN"/>
        </w:rPr>
        <w:t>Accredited Employing Authority responsibility</w:t>
      </w:r>
    </w:p>
    <w:p w14:paraId="10351D7C" w14:textId="77777777" w:rsidR="005952EA" w:rsidRPr="005952EA" w:rsidRDefault="005952EA" w:rsidP="005952EA">
      <w:pPr>
        <w:widowControl w:val="0"/>
        <w:adjustRightInd w:val="0"/>
        <w:snapToGrid w:val="0"/>
        <w:spacing w:after="0" w:line="276" w:lineRule="auto"/>
        <w:jc w:val="both"/>
        <w:rPr>
          <w:rFonts w:eastAsia="Times New Roman" w:cs="Arial"/>
          <w:snapToGrid w:val="0"/>
          <w:sz w:val="20"/>
          <w:szCs w:val="20"/>
        </w:rPr>
      </w:pPr>
      <w:r w:rsidRPr="005952EA">
        <w:rPr>
          <w:rFonts w:eastAsia="Times New Roman" w:cs="Arial"/>
          <w:snapToGrid w:val="0"/>
          <w:sz w:val="20"/>
          <w:szCs w:val="20"/>
        </w:rPr>
        <w:t>The AEA is responsible for the recruitment, selection and employment of workers, as well as the ongoing professional development, training and professional supervision of the worker in areas pertinent to the role</w:t>
      </w:r>
      <w:r w:rsidRPr="005952EA">
        <w:rPr>
          <w:rFonts w:eastAsia="Times New Roman" w:cs="Arial"/>
          <w:snapToGrid w:val="0"/>
          <w:vanish/>
          <w:color w:val="FF0000"/>
          <w:sz w:val="20"/>
          <w:szCs w:val="20"/>
        </w:rPr>
        <w:t>12/382002 factsheet2.pdf</w:t>
      </w:r>
      <w:r w:rsidRPr="005952EA">
        <w:rPr>
          <w:rFonts w:eastAsia="Times New Roman" w:cs="Arial"/>
          <w:snapToGrid w:val="0"/>
          <w:sz w:val="20"/>
          <w:szCs w:val="20"/>
        </w:rPr>
        <w:t>.</w:t>
      </w:r>
    </w:p>
    <w:p w14:paraId="60B8D125" w14:textId="77777777" w:rsidR="005952EA" w:rsidRPr="005952EA" w:rsidRDefault="005952EA" w:rsidP="005952EA">
      <w:pPr>
        <w:widowControl w:val="0"/>
        <w:adjustRightInd w:val="0"/>
        <w:snapToGrid w:val="0"/>
        <w:spacing w:after="0" w:line="276" w:lineRule="auto"/>
        <w:jc w:val="both"/>
        <w:rPr>
          <w:rFonts w:eastAsia="Times New Roman" w:cs="Arial"/>
          <w:snapToGrid w:val="0"/>
          <w:sz w:val="20"/>
          <w:szCs w:val="20"/>
        </w:rPr>
      </w:pPr>
    </w:p>
    <w:p w14:paraId="2D3C7400" w14:textId="77777777" w:rsidR="005952EA" w:rsidRPr="005952EA" w:rsidRDefault="005952EA" w:rsidP="005952EA">
      <w:pPr>
        <w:widowControl w:val="0"/>
        <w:adjustRightInd w:val="0"/>
        <w:snapToGrid w:val="0"/>
        <w:spacing w:after="0" w:line="276" w:lineRule="auto"/>
        <w:jc w:val="both"/>
        <w:rPr>
          <w:rFonts w:eastAsia="Times New Roman" w:cs="Arial"/>
          <w:snapToGrid w:val="0"/>
          <w:color w:val="0000FF"/>
          <w:sz w:val="20"/>
          <w:szCs w:val="20"/>
          <w:u w:val="single"/>
        </w:rPr>
      </w:pPr>
      <w:r w:rsidRPr="005952EA">
        <w:rPr>
          <w:rFonts w:eastAsia="Times New Roman" w:cs="Arial"/>
          <w:snapToGrid w:val="0"/>
          <w:sz w:val="20"/>
          <w:szCs w:val="20"/>
        </w:rPr>
        <w:t xml:space="preserve">The AEA is to ensure that the worker understands the nature of their role in the school setting and the appropriate boundaries of professional conduct and personal interaction with students, which includes guidance on the acceptable use of personal technology devices and on-line social networking sites in their interaction with students, as outlined in the </w:t>
      </w:r>
      <w:hyperlink r:id="rId13" w:history="1">
        <w:r w:rsidR="0028598D" w:rsidRPr="0028598D">
          <w:rPr>
            <w:rStyle w:val="Hyperlink"/>
            <w:rFonts w:eastAsia="Times New Roman" w:cs="Arial"/>
            <w:snapToGrid w:val="0"/>
            <w:sz w:val="20"/>
            <w:szCs w:val="20"/>
          </w:rPr>
          <w:t>Code of Conduct for the Queensland public service</w:t>
        </w:r>
      </w:hyperlink>
      <w:r w:rsidRPr="0028598D">
        <w:rPr>
          <w:rFonts w:eastAsia="Times New Roman" w:cs="Arial"/>
          <w:snapToGrid w:val="0"/>
          <w:sz w:val="20"/>
          <w:szCs w:val="20"/>
        </w:rPr>
        <w:t>.</w:t>
      </w:r>
    </w:p>
    <w:p w14:paraId="033AEBA3" w14:textId="77777777" w:rsidR="005952EA" w:rsidRPr="005952EA" w:rsidRDefault="005952EA" w:rsidP="005952EA">
      <w:pPr>
        <w:widowControl w:val="0"/>
        <w:adjustRightInd w:val="0"/>
        <w:snapToGrid w:val="0"/>
        <w:spacing w:after="0" w:line="276" w:lineRule="auto"/>
        <w:jc w:val="both"/>
        <w:rPr>
          <w:rFonts w:eastAsia="Times New Roman" w:cs="Arial"/>
          <w:snapToGrid w:val="0"/>
          <w:sz w:val="20"/>
          <w:szCs w:val="20"/>
        </w:rPr>
      </w:pPr>
    </w:p>
    <w:p w14:paraId="066E7235" w14:textId="77777777" w:rsidR="005952EA" w:rsidRPr="005952EA" w:rsidRDefault="005952EA" w:rsidP="005952EA">
      <w:pPr>
        <w:widowControl w:val="0"/>
        <w:adjustRightInd w:val="0"/>
        <w:snapToGrid w:val="0"/>
        <w:spacing w:after="0" w:line="276" w:lineRule="auto"/>
        <w:jc w:val="both"/>
        <w:rPr>
          <w:rFonts w:eastAsia="Times New Roman" w:cs="Arial"/>
          <w:snapToGrid w:val="0"/>
          <w:sz w:val="20"/>
          <w:szCs w:val="20"/>
        </w:rPr>
      </w:pPr>
      <w:r w:rsidRPr="005952EA">
        <w:rPr>
          <w:rFonts w:eastAsia="Times New Roman" w:cs="Arial"/>
          <w:snapToGrid w:val="0"/>
          <w:sz w:val="20"/>
          <w:szCs w:val="20"/>
        </w:rPr>
        <w:t>The key responsibilities</w:t>
      </w:r>
      <w:r w:rsidR="00D35CAD">
        <w:rPr>
          <w:rFonts w:cs="Arial" w:hint="eastAsia"/>
          <w:snapToGrid w:val="0"/>
          <w:sz w:val="20"/>
          <w:szCs w:val="20"/>
          <w:lang w:eastAsia="zh-CN"/>
        </w:rPr>
        <w:t xml:space="preserve"> </w:t>
      </w:r>
      <w:r w:rsidRPr="005952EA">
        <w:rPr>
          <w:rFonts w:eastAsia="Times New Roman" w:cs="Arial"/>
          <w:snapToGrid w:val="0"/>
          <w:sz w:val="20"/>
          <w:szCs w:val="20"/>
        </w:rPr>
        <w:t>of the AEA include:</w:t>
      </w:r>
    </w:p>
    <w:p w14:paraId="56201241"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color w:val="000000"/>
          <w:sz w:val="20"/>
          <w:szCs w:val="20"/>
          <w:lang w:eastAsia="en-AU"/>
        </w:rPr>
      </w:pPr>
      <w:r w:rsidRPr="005952EA">
        <w:rPr>
          <w:rFonts w:eastAsia="Times New Roman" w:cs="Arial"/>
          <w:color w:val="000000"/>
          <w:sz w:val="20"/>
          <w:szCs w:val="20"/>
          <w:lang w:eastAsia="en-AU"/>
        </w:rPr>
        <w:t>advertising a vacancy in a school outlining the skills, understandings and requirements of the position, the qualifications required and the employment conditions</w:t>
      </w:r>
    </w:p>
    <w:p w14:paraId="27691E86"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color w:val="000000"/>
          <w:sz w:val="20"/>
          <w:szCs w:val="20"/>
          <w:lang w:eastAsia="en-AU"/>
        </w:rPr>
        <w:t>conducting a merit-based selection process and making a recommendation for endorsement to the principal</w:t>
      </w:r>
    </w:p>
    <w:p w14:paraId="06C4B9D9"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color w:val="000000"/>
          <w:sz w:val="20"/>
          <w:szCs w:val="20"/>
          <w:lang w:eastAsia="en-AU"/>
        </w:rPr>
        <w:t xml:space="preserve">ensuring the worker has a current </w:t>
      </w:r>
      <w:r w:rsidR="00C72DC3">
        <w:rPr>
          <w:rFonts w:eastAsia="Times New Roman" w:cs="Arial"/>
          <w:color w:val="000000"/>
          <w:sz w:val="20"/>
          <w:szCs w:val="20"/>
          <w:lang w:eastAsia="en-AU"/>
        </w:rPr>
        <w:t>b</w:t>
      </w:r>
      <w:r w:rsidRPr="005952EA">
        <w:rPr>
          <w:rFonts w:eastAsia="Times New Roman" w:cs="Arial"/>
          <w:color w:val="000000"/>
          <w:sz w:val="20"/>
          <w:szCs w:val="20"/>
          <w:lang w:eastAsia="en-AU"/>
        </w:rPr>
        <w:t xml:space="preserve">lue </w:t>
      </w:r>
      <w:r w:rsidR="00C72DC3">
        <w:rPr>
          <w:rFonts w:eastAsia="Times New Roman" w:cs="Arial"/>
          <w:color w:val="000000"/>
          <w:sz w:val="20"/>
          <w:szCs w:val="20"/>
          <w:lang w:eastAsia="en-AU"/>
        </w:rPr>
        <w:t>c</w:t>
      </w:r>
      <w:r w:rsidRPr="005952EA">
        <w:rPr>
          <w:rFonts w:eastAsia="Times New Roman" w:cs="Arial"/>
          <w:color w:val="000000"/>
          <w:sz w:val="20"/>
          <w:szCs w:val="20"/>
          <w:lang w:eastAsia="en-AU"/>
        </w:rPr>
        <w:t xml:space="preserve">ard </w:t>
      </w:r>
      <w:r w:rsidRPr="005952EA">
        <w:rPr>
          <w:rFonts w:eastAsia="Times New Roman" w:cs="Arial"/>
          <w:bCs/>
          <w:vanish/>
          <w:color w:val="FF0000"/>
          <w:sz w:val="20"/>
          <w:szCs w:val="20"/>
        </w:rPr>
        <w:t>definitions</w:t>
      </w:r>
      <w:r w:rsidRPr="005952EA">
        <w:rPr>
          <w:rFonts w:eastAsia="Times New Roman" w:cs="Arial"/>
          <w:color w:val="000000"/>
          <w:sz w:val="20"/>
          <w:szCs w:val="20"/>
          <w:lang w:eastAsia="en-AU"/>
        </w:rPr>
        <w:t xml:space="preserve">and the appropriate qualifications </w:t>
      </w:r>
      <w:r w:rsidRPr="005952EA">
        <w:rPr>
          <w:rFonts w:eastAsia="Times New Roman" w:cs="Arial"/>
          <w:bCs/>
          <w:vanish/>
          <w:color w:val="FF0000"/>
          <w:sz w:val="20"/>
          <w:szCs w:val="20"/>
        </w:rPr>
        <w:t>definitions</w:t>
      </w:r>
    </w:p>
    <w:p w14:paraId="441A7207"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color w:val="000000"/>
          <w:sz w:val="20"/>
          <w:szCs w:val="20"/>
          <w:lang w:eastAsia="en-AU"/>
        </w:rPr>
        <w:t>providing organisational-based induction — including, but not limited to, workplace safety, employment conditions, grievance procedures — before placement in a school, and ongoing supervision and support, including relevant professional development</w:t>
      </w:r>
    </w:p>
    <w:p w14:paraId="45955939"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color w:val="000000"/>
          <w:sz w:val="20"/>
          <w:szCs w:val="20"/>
          <w:lang w:eastAsia="en-AU"/>
        </w:rPr>
        <w:t>instructing the worker that they are not to:</w:t>
      </w:r>
    </w:p>
    <w:p w14:paraId="0D8CC204" w14:textId="77777777" w:rsidR="005952EA" w:rsidRPr="005952EA" w:rsidRDefault="005952EA" w:rsidP="005952EA">
      <w:pPr>
        <w:widowControl w:val="0"/>
        <w:numPr>
          <w:ilvl w:val="1"/>
          <w:numId w:val="3"/>
        </w:numPr>
        <w:tabs>
          <w:tab w:val="left" w:pos="709"/>
        </w:tabs>
        <w:adjustRightInd w:val="0"/>
        <w:snapToGrid w:val="0"/>
        <w:spacing w:after="0" w:line="276" w:lineRule="auto"/>
        <w:ind w:left="709" w:hanging="425"/>
        <w:jc w:val="both"/>
        <w:rPr>
          <w:rFonts w:eastAsia="Times New Roman" w:cs="Arial"/>
          <w:snapToGrid w:val="0"/>
          <w:sz w:val="20"/>
          <w:szCs w:val="20"/>
        </w:rPr>
      </w:pPr>
      <w:r w:rsidRPr="005952EA">
        <w:rPr>
          <w:rFonts w:eastAsia="Times New Roman" w:cs="Arial"/>
          <w:color w:val="000000"/>
          <w:sz w:val="20"/>
          <w:szCs w:val="20"/>
          <w:lang w:eastAsia="en-AU"/>
        </w:rPr>
        <w:t xml:space="preserve">evangelise </w:t>
      </w:r>
      <w:r w:rsidRPr="005952EA">
        <w:rPr>
          <w:rFonts w:eastAsia="Times New Roman" w:cs="Arial"/>
          <w:bCs/>
          <w:vanish/>
          <w:color w:val="FF0000"/>
          <w:sz w:val="20"/>
          <w:szCs w:val="20"/>
        </w:rPr>
        <w:t>definitions</w:t>
      </w:r>
      <w:r w:rsidRPr="005952EA">
        <w:rPr>
          <w:rFonts w:eastAsia="Times New Roman" w:cs="Arial"/>
          <w:color w:val="000000"/>
          <w:sz w:val="20"/>
          <w:szCs w:val="20"/>
          <w:lang w:eastAsia="en-AU"/>
        </w:rPr>
        <w:t xml:space="preserve">or proselytise </w:t>
      </w:r>
      <w:r w:rsidRPr="005952EA">
        <w:rPr>
          <w:rFonts w:eastAsia="Times New Roman" w:cs="Arial"/>
          <w:bCs/>
          <w:vanish/>
          <w:color w:val="FF0000"/>
          <w:sz w:val="20"/>
          <w:szCs w:val="20"/>
        </w:rPr>
        <w:t>definitions</w:t>
      </w:r>
      <w:r w:rsidRPr="005952EA">
        <w:rPr>
          <w:rFonts w:eastAsia="Times New Roman" w:cs="Arial"/>
          <w:color w:val="000000"/>
          <w:sz w:val="20"/>
          <w:szCs w:val="20"/>
          <w:lang w:eastAsia="en-AU"/>
        </w:rPr>
        <w:t>when delivering approved workplan</w:t>
      </w:r>
      <w:r w:rsidRPr="005952EA">
        <w:rPr>
          <w:rFonts w:eastAsia="Times New Roman" w:cs="Arial"/>
          <w:bCs/>
          <w:vanish/>
          <w:color w:val="FF0000"/>
          <w:sz w:val="20"/>
          <w:szCs w:val="20"/>
        </w:rPr>
        <w:t xml:space="preserve"> definitions</w:t>
      </w:r>
      <w:r w:rsidRPr="005952EA">
        <w:rPr>
          <w:rFonts w:eastAsia="Times New Roman" w:cs="Arial"/>
          <w:color w:val="000000"/>
          <w:sz w:val="20"/>
          <w:szCs w:val="20"/>
          <w:lang w:eastAsia="en-AU"/>
        </w:rPr>
        <w:t xml:space="preserve"> activities </w:t>
      </w:r>
    </w:p>
    <w:p w14:paraId="6BFBD2EA" w14:textId="020313D4" w:rsidR="005952EA" w:rsidRPr="005952EA" w:rsidRDefault="005952EA" w:rsidP="005952EA">
      <w:pPr>
        <w:widowControl w:val="0"/>
        <w:numPr>
          <w:ilvl w:val="1"/>
          <w:numId w:val="3"/>
        </w:numPr>
        <w:tabs>
          <w:tab w:val="left" w:pos="709"/>
        </w:tabs>
        <w:adjustRightInd w:val="0"/>
        <w:snapToGrid w:val="0"/>
        <w:spacing w:after="0" w:line="276" w:lineRule="auto"/>
        <w:ind w:left="709" w:hanging="425"/>
        <w:jc w:val="both"/>
        <w:rPr>
          <w:rFonts w:eastAsia="Times New Roman" w:cs="Arial"/>
          <w:snapToGrid w:val="0"/>
          <w:sz w:val="20"/>
          <w:szCs w:val="20"/>
        </w:rPr>
      </w:pPr>
      <w:r w:rsidRPr="005952EA">
        <w:rPr>
          <w:rFonts w:cs="Arial"/>
          <w:sz w:val="20"/>
          <w:szCs w:val="20"/>
          <w:lang w:eastAsia="zh-CN"/>
        </w:rPr>
        <w:t xml:space="preserve">advocate for or denigrate a </w:t>
      </w:r>
      <w:r w:rsidRPr="005952EA">
        <w:rPr>
          <w:rFonts w:eastAsia="Times New Roman" w:cs="Arial"/>
          <w:color w:val="000000"/>
          <w:sz w:val="20"/>
          <w:szCs w:val="20"/>
          <w:lang w:eastAsia="en-AU"/>
        </w:rPr>
        <w:t>student</w:t>
      </w:r>
      <w:r w:rsidRPr="005952EA">
        <w:rPr>
          <w:rFonts w:cs="Arial"/>
          <w:color w:val="000000"/>
          <w:sz w:val="20"/>
          <w:szCs w:val="20"/>
          <w:lang w:eastAsia="zh-CN"/>
        </w:rPr>
        <w:t xml:space="preserve">’s </w:t>
      </w:r>
      <w:r w:rsidRPr="005952EA">
        <w:rPr>
          <w:rFonts w:cs="Arial"/>
          <w:sz w:val="20"/>
          <w:szCs w:val="20"/>
          <w:lang w:eastAsia="zh-CN"/>
        </w:rPr>
        <w:t xml:space="preserve">particular </w:t>
      </w:r>
      <w:r w:rsidR="00AB5DC0">
        <w:rPr>
          <w:rFonts w:cs="Arial"/>
          <w:sz w:val="20"/>
          <w:szCs w:val="20"/>
          <w:lang w:eastAsia="zh-CN"/>
        </w:rPr>
        <w:t xml:space="preserve">faith or </w:t>
      </w:r>
      <w:r w:rsidRPr="005952EA">
        <w:rPr>
          <w:rFonts w:cs="Arial"/>
          <w:sz w:val="20"/>
          <w:szCs w:val="20"/>
          <w:lang w:eastAsia="zh-CN"/>
        </w:rPr>
        <w:t xml:space="preserve">worldview </w:t>
      </w:r>
    </w:p>
    <w:p w14:paraId="36D75571" w14:textId="77777777" w:rsidR="005952EA" w:rsidRPr="005952EA" w:rsidRDefault="005952EA" w:rsidP="005952EA">
      <w:pPr>
        <w:widowControl w:val="0"/>
        <w:numPr>
          <w:ilvl w:val="1"/>
          <w:numId w:val="3"/>
        </w:numPr>
        <w:tabs>
          <w:tab w:val="left" w:pos="709"/>
        </w:tabs>
        <w:adjustRightInd w:val="0"/>
        <w:snapToGrid w:val="0"/>
        <w:spacing w:after="0" w:line="276" w:lineRule="auto"/>
        <w:ind w:left="709" w:hanging="425"/>
        <w:jc w:val="both"/>
        <w:rPr>
          <w:rFonts w:eastAsia="Times New Roman" w:cs="Arial"/>
          <w:snapToGrid w:val="0"/>
          <w:sz w:val="20"/>
          <w:szCs w:val="20"/>
        </w:rPr>
      </w:pPr>
      <w:r w:rsidRPr="005952EA">
        <w:rPr>
          <w:rFonts w:eastAsia="Times New Roman" w:cs="Arial"/>
          <w:color w:val="000000"/>
          <w:sz w:val="20"/>
          <w:szCs w:val="20"/>
          <w:lang w:eastAsia="en-AU"/>
        </w:rPr>
        <w:t xml:space="preserve">provide support to students where appropriate consent </w:t>
      </w:r>
      <w:r w:rsidRPr="005952EA">
        <w:rPr>
          <w:rFonts w:eastAsia="Times New Roman" w:cs="Arial"/>
          <w:vanish/>
          <w:color w:val="FF0000"/>
          <w:sz w:val="20"/>
          <w:szCs w:val="20"/>
          <w:lang w:eastAsia="en-AU"/>
        </w:rPr>
        <w:t>definitions</w:t>
      </w:r>
      <w:r w:rsidRPr="005952EA">
        <w:rPr>
          <w:rFonts w:eastAsia="Times New Roman" w:cs="Arial"/>
          <w:vanish/>
          <w:color w:val="000000"/>
          <w:sz w:val="20"/>
          <w:szCs w:val="20"/>
          <w:lang w:eastAsia="en-AU"/>
        </w:rPr>
        <w:t xml:space="preserve"> </w:t>
      </w:r>
      <w:r w:rsidRPr="005952EA">
        <w:rPr>
          <w:rFonts w:eastAsia="Times New Roman" w:cs="Arial"/>
          <w:color w:val="000000"/>
          <w:sz w:val="20"/>
          <w:szCs w:val="20"/>
          <w:lang w:eastAsia="en-AU"/>
        </w:rPr>
        <w:t>has not been provided</w:t>
      </w:r>
    </w:p>
    <w:p w14:paraId="7DF5A265" w14:textId="77777777" w:rsidR="005952EA" w:rsidRPr="005952EA" w:rsidRDefault="005952EA" w:rsidP="005952EA">
      <w:pPr>
        <w:widowControl w:val="0"/>
        <w:numPr>
          <w:ilvl w:val="1"/>
          <w:numId w:val="3"/>
        </w:numPr>
        <w:tabs>
          <w:tab w:val="left" w:pos="709"/>
        </w:tabs>
        <w:adjustRightInd w:val="0"/>
        <w:snapToGrid w:val="0"/>
        <w:spacing w:after="0" w:line="276" w:lineRule="auto"/>
        <w:ind w:left="709" w:hanging="425"/>
        <w:jc w:val="both"/>
        <w:rPr>
          <w:rFonts w:eastAsia="Times New Roman" w:cs="Arial"/>
          <w:snapToGrid w:val="0"/>
          <w:sz w:val="20"/>
          <w:szCs w:val="20"/>
        </w:rPr>
      </w:pPr>
      <w:r w:rsidRPr="005952EA">
        <w:rPr>
          <w:rFonts w:eastAsia="Times New Roman" w:cs="Arial"/>
          <w:color w:val="000000"/>
          <w:sz w:val="20"/>
          <w:szCs w:val="20"/>
          <w:lang w:eastAsia="en-AU"/>
        </w:rPr>
        <w:t xml:space="preserve">express views that are discriminatory or biased on the grounds of religious ideology, beliefs or sexuality </w:t>
      </w:r>
    </w:p>
    <w:p w14:paraId="5363EE6F" w14:textId="77777777" w:rsidR="005952EA" w:rsidRPr="005952EA" w:rsidRDefault="005952EA" w:rsidP="005952EA">
      <w:pPr>
        <w:widowControl w:val="0"/>
        <w:numPr>
          <w:ilvl w:val="1"/>
          <w:numId w:val="3"/>
        </w:numPr>
        <w:tabs>
          <w:tab w:val="left" w:pos="709"/>
        </w:tabs>
        <w:adjustRightInd w:val="0"/>
        <w:snapToGrid w:val="0"/>
        <w:spacing w:after="0" w:line="276" w:lineRule="auto"/>
        <w:ind w:left="709" w:hanging="425"/>
        <w:jc w:val="both"/>
        <w:rPr>
          <w:rFonts w:eastAsia="Times New Roman" w:cs="Arial"/>
          <w:snapToGrid w:val="0"/>
          <w:sz w:val="20"/>
          <w:szCs w:val="20"/>
        </w:rPr>
      </w:pPr>
      <w:r w:rsidRPr="005952EA">
        <w:rPr>
          <w:rFonts w:eastAsia="Times New Roman" w:cs="Arial"/>
          <w:color w:val="000000"/>
          <w:sz w:val="20"/>
          <w:szCs w:val="20"/>
          <w:lang w:eastAsia="en-AU"/>
        </w:rPr>
        <w:t xml:space="preserve">bring or distribute denominational or society publications </w:t>
      </w:r>
      <w:r w:rsidRPr="005952EA">
        <w:rPr>
          <w:rFonts w:eastAsia="Times New Roman" w:cs="Arial"/>
          <w:bCs/>
          <w:vanish/>
          <w:color w:val="FF0000"/>
          <w:sz w:val="20"/>
          <w:szCs w:val="20"/>
        </w:rPr>
        <w:t>definitions</w:t>
      </w:r>
      <w:r w:rsidRPr="005952EA">
        <w:rPr>
          <w:rFonts w:eastAsia="Times New Roman" w:cs="Arial"/>
          <w:color w:val="000000"/>
          <w:sz w:val="20"/>
          <w:szCs w:val="20"/>
          <w:lang w:eastAsia="en-AU"/>
        </w:rPr>
        <w:t>on school premises</w:t>
      </w:r>
    </w:p>
    <w:p w14:paraId="3BBEE7F9"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 xml:space="preserve">instructing the worker that they are to seek principal approval to conduct additional activities (outside of the approved workplan) </w:t>
      </w:r>
    </w:p>
    <w:p w14:paraId="25D61885" w14:textId="62F24C8C" w:rsidR="005952EA" w:rsidRPr="00F633D1"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80140D">
        <w:rPr>
          <w:rFonts w:eastAsia="Times New Roman" w:cs="Arial"/>
          <w:snapToGrid w:val="0"/>
          <w:sz w:val="20"/>
          <w:szCs w:val="20"/>
        </w:rPr>
        <w:t xml:space="preserve">ensuring the worker is familiar with the relevant provisions of Queensland legislation, including the </w:t>
      </w:r>
      <w:hyperlink r:id="rId14" w:history="1">
        <w:r w:rsidRPr="00585A32">
          <w:rPr>
            <w:rStyle w:val="Hyperlink"/>
            <w:rFonts w:eastAsia="Times New Roman"/>
            <w:i/>
            <w:snapToGrid w:val="0"/>
            <w:sz w:val="20"/>
            <w:szCs w:val="20"/>
          </w:rPr>
          <w:t>Public Records Act 2002</w:t>
        </w:r>
      </w:hyperlink>
      <w:r w:rsidRPr="0080140D">
        <w:rPr>
          <w:rFonts w:eastAsia="Times New Roman" w:cs="Arial"/>
          <w:snapToGrid w:val="0"/>
          <w:color w:val="000000"/>
          <w:sz w:val="20"/>
          <w:szCs w:val="20"/>
        </w:rPr>
        <w:t xml:space="preserve">, </w:t>
      </w:r>
      <w:hyperlink r:id="rId15" w:history="1">
        <w:r w:rsidRPr="00585A32">
          <w:rPr>
            <w:rStyle w:val="Hyperlink"/>
            <w:rFonts w:eastAsia="Times New Roman"/>
            <w:i/>
            <w:snapToGrid w:val="0"/>
            <w:sz w:val="20"/>
            <w:szCs w:val="20"/>
          </w:rPr>
          <w:t>Information Privacy Act 2009</w:t>
        </w:r>
      </w:hyperlink>
      <w:r w:rsidRPr="0080140D">
        <w:rPr>
          <w:rFonts w:eastAsia="Times New Roman" w:cs="Arial"/>
          <w:snapToGrid w:val="0"/>
          <w:sz w:val="20"/>
          <w:szCs w:val="20"/>
        </w:rPr>
        <w:t xml:space="preserve"> and the confidentiality obligations under section 426 of the </w:t>
      </w:r>
      <w:hyperlink r:id="rId16" w:history="1">
        <w:r w:rsidRPr="00585A32">
          <w:rPr>
            <w:rStyle w:val="Hyperlink"/>
            <w:rFonts w:eastAsia="Times New Roman"/>
            <w:i/>
            <w:snapToGrid w:val="0"/>
            <w:sz w:val="20"/>
            <w:szCs w:val="20"/>
          </w:rPr>
          <w:t>Education (General Provisions) Act 2006</w:t>
        </w:r>
      </w:hyperlink>
    </w:p>
    <w:p w14:paraId="217770B9" w14:textId="30384B00" w:rsid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80140D">
        <w:rPr>
          <w:rFonts w:eastAsia="Times New Roman" w:cs="Arial"/>
          <w:snapToGrid w:val="0"/>
          <w:sz w:val="20"/>
          <w:szCs w:val="20"/>
        </w:rPr>
        <w:t xml:space="preserve">ensuring the </w:t>
      </w:r>
      <w:hyperlink r:id="rId17" w:history="1">
        <w:r w:rsidRPr="00585A32">
          <w:rPr>
            <w:rStyle w:val="Hyperlink"/>
            <w:rFonts w:eastAsia="Times New Roman" w:cs="Arial"/>
            <w:snapToGrid w:val="0"/>
            <w:sz w:val="20"/>
            <w:szCs w:val="20"/>
          </w:rPr>
          <w:t>Deed of Confidentiality, Privacy and Conflicts of Interest</w:t>
        </w:r>
      </w:hyperlink>
      <w:r w:rsidRPr="0080140D">
        <w:rPr>
          <w:rFonts w:eastAsia="Times New Roman" w:cs="Arial"/>
          <w:snapToGrid w:val="0"/>
          <w:sz w:val="20"/>
          <w:szCs w:val="20"/>
        </w:rPr>
        <w:t xml:space="preserve"> </w:t>
      </w:r>
      <w:r w:rsidRPr="0080140D">
        <w:rPr>
          <w:rFonts w:eastAsia="Times New Roman" w:cs="Arial"/>
          <w:snapToGrid w:val="0"/>
          <w:vanish/>
          <w:sz w:val="20"/>
          <w:szCs w:val="20"/>
          <w:highlight w:val="yellow"/>
        </w:rPr>
        <w:t>12/462596 deed.pdf</w:t>
      </w:r>
      <w:r w:rsidRPr="0080140D">
        <w:rPr>
          <w:rFonts w:eastAsia="Times New Roman" w:cs="Arial"/>
          <w:snapToGrid w:val="0"/>
          <w:vanish/>
          <w:sz w:val="20"/>
          <w:szCs w:val="20"/>
        </w:rPr>
        <w:t xml:space="preserve"> </w:t>
      </w:r>
      <w:r w:rsidRPr="0080140D">
        <w:rPr>
          <w:rFonts w:eastAsia="Times New Roman" w:cs="Arial"/>
          <w:snapToGrid w:val="0"/>
          <w:sz w:val="20"/>
          <w:szCs w:val="20"/>
        </w:rPr>
        <w:t>is signed by the worker and a copy</w:t>
      </w:r>
      <w:r w:rsidR="00D35CAD" w:rsidRPr="0080140D">
        <w:rPr>
          <w:rFonts w:cs="Arial" w:hint="eastAsia"/>
          <w:snapToGrid w:val="0"/>
          <w:sz w:val="20"/>
          <w:szCs w:val="20"/>
          <w:lang w:eastAsia="zh-CN"/>
        </w:rPr>
        <w:t xml:space="preserve"> forwarded</w:t>
      </w:r>
      <w:r w:rsidRPr="0080140D">
        <w:rPr>
          <w:rFonts w:eastAsia="Times New Roman" w:cs="Arial"/>
          <w:snapToGrid w:val="0"/>
          <w:sz w:val="20"/>
          <w:szCs w:val="20"/>
        </w:rPr>
        <w:t xml:space="preserve"> to the school prior to the services commencing in the school </w:t>
      </w:r>
    </w:p>
    <w:p w14:paraId="7AA1FD0A" w14:textId="77777777" w:rsidR="00001E51" w:rsidRPr="0080140D" w:rsidRDefault="00001E51" w:rsidP="00E53D17">
      <w:pPr>
        <w:widowControl w:val="0"/>
        <w:tabs>
          <w:tab w:val="left" w:pos="284"/>
        </w:tabs>
        <w:adjustRightInd w:val="0"/>
        <w:snapToGrid w:val="0"/>
        <w:spacing w:after="0" w:line="276" w:lineRule="auto"/>
        <w:ind w:left="284"/>
        <w:jc w:val="both"/>
        <w:rPr>
          <w:rFonts w:eastAsia="Times New Roman" w:cs="Arial"/>
          <w:snapToGrid w:val="0"/>
          <w:sz w:val="20"/>
          <w:szCs w:val="20"/>
        </w:rPr>
      </w:pPr>
    </w:p>
    <w:p w14:paraId="7E2C2AD7" w14:textId="63398F5F" w:rsidR="00D35CAD" w:rsidRPr="0080140D" w:rsidRDefault="00D35CAD"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80140D">
        <w:rPr>
          <w:rFonts w:cs="Arial" w:hint="eastAsia"/>
          <w:snapToGrid w:val="0"/>
          <w:sz w:val="20"/>
          <w:szCs w:val="20"/>
          <w:lang w:eastAsia="zh-CN"/>
        </w:rPr>
        <w:lastRenderedPageBreak/>
        <w:t xml:space="preserve">ensuring a </w:t>
      </w:r>
      <w:hyperlink r:id="rId18" w:history="1">
        <w:r w:rsidRPr="0028598D">
          <w:rPr>
            <w:rStyle w:val="Hyperlink"/>
            <w:rFonts w:cs="Arial" w:hint="eastAsia"/>
            <w:snapToGrid w:val="0"/>
            <w:sz w:val="20"/>
            <w:szCs w:val="20"/>
            <w:lang w:eastAsia="zh-CN"/>
          </w:rPr>
          <w:t>Purchase Order</w:t>
        </w:r>
      </w:hyperlink>
      <w:r w:rsidR="00915F21">
        <w:rPr>
          <w:rFonts w:cs="Arial"/>
          <w:snapToGrid w:val="0"/>
          <w:sz w:val="20"/>
          <w:szCs w:val="20"/>
          <w:lang w:eastAsia="zh-CN"/>
        </w:rPr>
        <w:t>,</w:t>
      </w:r>
      <w:r w:rsidR="0028598D">
        <w:rPr>
          <w:rFonts w:cs="Arial"/>
          <w:snapToGrid w:val="0"/>
          <w:sz w:val="20"/>
          <w:szCs w:val="20"/>
          <w:lang w:eastAsia="zh-CN"/>
        </w:rPr>
        <w:t xml:space="preserve"> </w:t>
      </w:r>
      <w:r w:rsidRPr="0080140D">
        <w:rPr>
          <w:rFonts w:cs="Arial" w:hint="eastAsia"/>
          <w:snapToGrid w:val="0"/>
          <w:sz w:val="20"/>
          <w:szCs w:val="20"/>
          <w:lang w:eastAsia="zh-CN"/>
        </w:rPr>
        <w:t>specif</w:t>
      </w:r>
      <w:r w:rsidR="0028598D">
        <w:rPr>
          <w:rFonts w:cs="Arial"/>
          <w:snapToGrid w:val="0"/>
          <w:sz w:val="20"/>
          <w:szCs w:val="20"/>
          <w:lang w:eastAsia="zh-CN"/>
        </w:rPr>
        <w:t>ying</w:t>
      </w:r>
      <w:r w:rsidRPr="0080140D">
        <w:rPr>
          <w:rFonts w:cs="Arial" w:hint="eastAsia"/>
          <w:snapToGrid w:val="0"/>
          <w:sz w:val="20"/>
          <w:szCs w:val="20"/>
          <w:lang w:eastAsia="zh-CN"/>
        </w:rPr>
        <w:t xml:space="preserve"> the agreed </w:t>
      </w:r>
      <w:r w:rsidR="00193EA4">
        <w:rPr>
          <w:rFonts w:cs="Arial"/>
          <w:snapToGrid w:val="0"/>
          <w:sz w:val="20"/>
          <w:szCs w:val="20"/>
          <w:lang w:eastAsia="zh-CN"/>
        </w:rPr>
        <w:t>hours of service</w:t>
      </w:r>
      <w:r w:rsidRPr="0080140D">
        <w:rPr>
          <w:rFonts w:cs="Arial" w:hint="eastAsia"/>
          <w:snapToGrid w:val="0"/>
          <w:sz w:val="20"/>
          <w:szCs w:val="20"/>
          <w:lang w:eastAsia="zh-CN"/>
        </w:rPr>
        <w:t xml:space="preserve"> and associated costs</w:t>
      </w:r>
      <w:r w:rsidR="0028598D">
        <w:rPr>
          <w:rFonts w:cs="Arial"/>
          <w:snapToGrid w:val="0"/>
          <w:sz w:val="20"/>
          <w:szCs w:val="20"/>
          <w:lang w:eastAsia="zh-CN"/>
        </w:rPr>
        <w:t>, is received by the AEA from the school prior to service commencement</w:t>
      </w:r>
      <w:r w:rsidRPr="0080140D">
        <w:rPr>
          <w:rFonts w:cs="Arial" w:hint="eastAsia"/>
          <w:snapToGrid w:val="0"/>
          <w:sz w:val="20"/>
          <w:szCs w:val="20"/>
          <w:lang w:eastAsia="zh-CN"/>
        </w:rPr>
        <w:t xml:space="preserve"> </w:t>
      </w:r>
    </w:p>
    <w:p w14:paraId="7F747ECD" w14:textId="77777777" w:rsidR="00D35CAD" w:rsidRPr="0080140D" w:rsidRDefault="00D35CAD"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80140D">
        <w:rPr>
          <w:rFonts w:cs="Arial" w:hint="eastAsia"/>
          <w:snapToGrid w:val="0"/>
          <w:sz w:val="20"/>
          <w:szCs w:val="20"/>
          <w:lang w:eastAsia="zh-CN"/>
        </w:rPr>
        <w:t xml:space="preserve">ensuring the </w:t>
      </w:r>
      <w:hyperlink r:id="rId19" w:history="1">
        <w:r w:rsidRPr="0080140D">
          <w:rPr>
            <w:rStyle w:val="Hyperlink"/>
            <w:rFonts w:cs="Arial" w:hint="eastAsia"/>
            <w:snapToGrid w:val="0"/>
            <w:sz w:val="20"/>
            <w:szCs w:val="20"/>
            <w:lang w:eastAsia="zh-CN"/>
          </w:rPr>
          <w:t>Schedule A: Contract Schedule</w:t>
        </w:r>
      </w:hyperlink>
      <w:r w:rsidRPr="0080140D">
        <w:rPr>
          <w:rFonts w:cs="Arial" w:hint="eastAsia"/>
          <w:snapToGrid w:val="0"/>
          <w:sz w:val="20"/>
          <w:szCs w:val="20"/>
          <w:lang w:eastAsia="zh-CN"/>
        </w:rPr>
        <w:t xml:space="preserve"> is completed in </w:t>
      </w:r>
      <w:r w:rsidRPr="0080140D">
        <w:rPr>
          <w:rFonts w:cs="Arial"/>
          <w:snapToGrid w:val="0"/>
          <w:sz w:val="20"/>
          <w:szCs w:val="20"/>
          <w:lang w:eastAsia="zh-CN"/>
        </w:rPr>
        <w:t>conjunction</w:t>
      </w:r>
      <w:r w:rsidRPr="0080140D">
        <w:rPr>
          <w:rFonts w:cs="Arial" w:hint="eastAsia"/>
          <w:snapToGrid w:val="0"/>
          <w:sz w:val="20"/>
          <w:szCs w:val="20"/>
          <w:lang w:eastAsia="zh-CN"/>
        </w:rPr>
        <w:t xml:space="preserve"> with the school prior to service commencement</w:t>
      </w:r>
    </w:p>
    <w:p w14:paraId="333172B0" w14:textId="11852039" w:rsidR="00744C49" w:rsidRPr="006076FE" w:rsidRDefault="005952EA" w:rsidP="00744C49">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ensuring</w:t>
      </w:r>
      <w:r w:rsidR="003C1DF3">
        <w:rPr>
          <w:rFonts w:eastAsia="Times New Roman" w:cs="Arial"/>
          <w:snapToGrid w:val="0"/>
          <w:sz w:val="20"/>
          <w:szCs w:val="20"/>
        </w:rPr>
        <w:t xml:space="preserve"> the worker is aware </w:t>
      </w:r>
      <w:r w:rsidRPr="005952EA">
        <w:rPr>
          <w:rFonts w:eastAsia="Times New Roman" w:cs="Arial"/>
          <w:snapToGrid w:val="0"/>
          <w:sz w:val="20"/>
          <w:szCs w:val="20"/>
        </w:rPr>
        <w:t>confidential information</w:t>
      </w:r>
      <w:r w:rsidR="003C1DF3">
        <w:rPr>
          <w:rFonts w:eastAsia="Times New Roman" w:cs="Arial"/>
          <w:snapToGrid w:val="0"/>
          <w:sz w:val="20"/>
          <w:szCs w:val="20"/>
        </w:rPr>
        <w:t xml:space="preserve"> (e.g. case records)</w:t>
      </w:r>
      <w:r w:rsidRPr="005952EA">
        <w:rPr>
          <w:rFonts w:eastAsia="Times New Roman" w:cs="Arial"/>
          <w:snapToGrid w:val="0"/>
          <w:sz w:val="20"/>
          <w:szCs w:val="20"/>
        </w:rPr>
        <w:t xml:space="preserve"> is stored securely in accordance with the </w:t>
      </w:r>
      <w:r w:rsidRPr="005952EA">
        <w:rPr>
          <w:rFonts w:eastAsia="Times New Roman" w:cs="Arial"/>
          <w:i/>
          <w:snapToGrid w:val="0"/>
          <w:sz w:val="20"/>
          <w:szCs w:val="20"/>
        </w:rPr>
        <w:t>Information Privacy Act 2009</w:t>
      </w:r>
      <w:r w:rsidRPr="005952EA">
        <w:rPr>
          <w:rFonts w:eastAsia="Times New Roman" w:cs="Arial"/>
          <w:snapToGrid w:val="0"/>
          <w:sz w:val="20"/>
          <w:szCs w:val="20"/>
        </w:rPr>
        <w:t xml:space="preserve"> and section 426</w:t>
      </w:r>
      <w:r w:rsidRPr="005952EA">
        <w:rPr>
          <w:rFonts w:eastAsia="Times New Roman" w:cs="Arial"/>
          <w:sz w:val="20"/>
          <w:szCs w:val="20"/>
        </w:rPr>
        <w:t xml:space="preserve"> of the </w:t>
      </w:r>
      <w:r w:rsidRPr="005952EA">
        <w:rPr>
          <w:rFonts w:eastAsia="Times New Roman" w:cs="Arial"/>
          <w:i/>
          <w:sz w:val="20"/>
          <w:szCs w:val="20"/>
        </w:rPr>
        <w:t>Education (General Provision) Act 2006</w:t>
      </w:r>
    </w:p>
    <w:p w14:paraId="0B09994A" w14:textId="383D0F94" w:rsidR="006076FE" w:rsidRPr="00744C49" w:rsidRDefault="006076FE" w:rsidP="006076FE">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Pr>
          <w:rFonts w:eastAsia="Times New Roman" w:cs="Arial"/>
          <w:snapToGrid w:val="0"/>
          <w:sz w:val="20"/>
          <w:szCs w:val="20"/>
        </w:rPr>
        <w:t>ensuring the worker is aware that the reason a student seeks access to</w:t>
      </w:r>
      <w:r w:rsidR="002B5E8A">
        <w:rPr>
          <w:rFonts w:eastAsia="Times New Roman" w:cs="Arial"/>
          <w:snapToGrid w:val="0"/>
          <w:sz w:val="20"/>
          <w:szCs w:val="20"/>
        </w:rPr>
        <w:t xml:space="preserve"> their service</w:t>
      </w:r>
      <w:r>
        <w:rPr>
          <w:rFonts w:eastAsia="Times New Roman" w:cs="Arial"/>
          <w:snapToGrid w:val="0"/>
          <w:sz w:val="20"/>
          <w:szCs w:val="20"/>
        </w:rPr>
        <w:t>, and the outcome of any consultation with their service</w:t>
      </w:r>
      <w:r w:rsidR="002B5E8A">
        <w:rPr>
          <w:rFonts w:eastAsia="Times New Roman" w:cs="Arial"/>
          <w:snapToGrid w:val="0"/>
          <w:sz w:val="20"/>
          <w:szCs w:val="20"/>
        </w:rPr>
        <w:t>,</w:t>
      </w:r>
      <w:r>
        <w:rPr>
          <w:rFonts w:eastAsia="Times New Roman" w:cs="Arial"/>
          <w:snapToGrid w:val="0"/>
          <w:sz w:val="20"/>
          <w:szCs w:val="20"/>
        </w:rPr>
        <w:t xml:space="preserve"> is not disclosed by the worker without the parent’s or student’s informed consent, unless required by law </w:t>
      </w:r>
    </w:p>
    <w:p w14:paraId="0A4A6D13" w14:textId="7E922C2A"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 xml:space="preserve">managing the employment conditions of the chaplain or student </w:t>
      </w:r>
      <w:r w:rsidR="00181C60">
        <w:rPr>
          <w:rFonts w:eastAsia="Times New Roman" w:cs="Arial"/>
          <w:snapToGrid w:val="0"/>
          <w:sz w:val="20"/>
          <w:szCs w:val="20"/>
        </w:rPr>
        <w:t>wellbeing officer</w:t>
      </w:r>
    </w:p>
    <w:p w14:paraId="6447266D"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 xml:space="preserve">liaising with the principal and </w:t>
      </w:r>
      <w:r w:rsidR="00BF7FAB">
        <w:rPr>
          <w:rFonts w:eastAsia="Times New Roman" w:cs="Arial"/>
          <w:snapToGrid w:val="0"/>
          <w:sz w:val="20"/>
          <w:szCs w:val="20"/>
        </w:rPr>
        <w:t>d</w:t>
      </w:r>
      <w:r w:rsidRPr="005952EA">
        <w:rPr>
          <w:rFonts w:eastAsia="Times New Roman" w:cs="Arial"/>
          <w:snapToGrid w:val="0"/>
          <w:sz w:val="20"/>
          <w:szCs w:val="20"/>
        </w:rPr>
        <w:t>epartment, as required</w:t>
      </w:r>
    </w:p>
    <w:p w14:paraId="189A0A1A" w14:textId="77777777" w:rsidR="005952EA" w:rsidRPr="005952EA" w:rsidRDefault="005952EA" w:rsidP="003F7BF4">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supporting the resolution of complaints in conjunc</w:t>
      </w:r>
      <w:r w:rsidR="003F7BF4">
        <w:rPr>
          <w:rFonts w:eastAsia="Times New Roman" w:cs="Arial"/>
          <w:snapToGrid w:val="0"/>
          <w:sz w:val="20"/>
          <w:szCs w:val="20"/>
        </w:rPr>
        <w:t>tion with the principal and the</w:t>
      </w:r>
      <w:r w:rsidR="00193EA4">
        <w:rPr>
          <w:rFonts w:eastAsia="Times New Roman" w:cs="Arial"/>
          <w:snapToGrid w:val="0"/>
          <w:sz w:val="20"/>
          <w:szCs w:val="20"/>
        </w:rPr>
        <w:t xml:space="preserve"> </w:t>
      </w:r>
      <w:hyperlink r:id="rId20" w:anchor="enquiries" w:history="1">
        <w:r w:rsidR="00193EA4" w:rsidRPr="00193EA4">
          <w:rPr>
            <w:rStyle w:val="Hyperlink"/>
            <w:rFonts w:eastAsia="Times New Roman" w:cs="Arial"/>
            <w:snapToGrid w:val="0"/>
            <w:sz w:val="20"/>
            <w:szCs w:val="20"/>
          </w:rPr>
          <w:t>Conduct and Complaints team</w:t>
        </w:r>
      </w:hyperlink>
      <w:r w:rsidR="003F7BF4">
        <w:rPr>
          <w:rFonts w:eastAsia="Times New Roman" w:cs="Arial"/>
          <w:snapToGrid w:val="0"/>
          <w:sz w:val="20"/>
          <w:szCs w:val="20"/>
        </w:rPr>
        <w:t xml:space="preserve"> </w:t>
      </w:r>
    </w:p>
    <w:p w14:paraId="68824D80"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 xml:space="preserve">maintaining relevant certificates of currency throughout the contract period and submitting copies to the </w:t>
      </w:r>
      <w:r w:rsidR="00BF7FAB">
        <w:rPr>
          <w:rFonts w:eastAsia="Times New Roman" w:cs="Arial"/>
          <w:snapToGrid w:val="0"/>
          <w:sz w:val="20"/>
          <w:szCs w:val="20"/>
        </w:rPr>
        <w:t>d</w:t>
      </w:r>
      <w:r w:rsidRPr="005952EA">
        <w:rPr>
          <w:rFonts w:eastAsia="Times New Roman" w:cs="Arial"/>
          <w:snapToGrid w:val="0"/>
          <w:sz w:val="20"/>
          <w:szCs w:val="20"/>
        </w:rPr>
        <w:t xml:space="preserve">epartment as required </w:t>
      </w:r>
    </w:p>
    <w:p w14:paraId="69E42155"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napToGrid w:val="0"/>
          <w:sz w:val="20"/>
          <w:szCs w:val="20"/>
        </w:rPr>
      </w:pPr>
      <w:r w:rsidRPr="005952EA">
        <w:rPr>
          <w:rFonts w:eastAsia="Times New Roman" w:cs="Arial"/>
          <w:snapToGrid w:val="0"/>
          <w:sz w:val="20"/>
          <w:szCs w:val="20"/>
        </w:rPr>
        <w:t>providing quarterly electronic reports to the department outlining information includ</w:t>
      </w:r>
      <w:r w:rsidR="002B5E8A">
        <w:rPr>
          <w:rFonts w:eastAsia="Times New Roman" w:cs="Arial"/>
          <w:snapToGrid w:val="0"/>
          <w:sz w:val="20"/>
          <w:szCs w:val="20"/>
        </w:rPr>
        <w:t>ing, but not limited to,</w:t>
      </w:r>
      <w:r w:rsidRPr="005952EA">
        <w:rPr>
          <w:rFonts w:eastAsia="Times New Roman" w:cs="Arial"/>
          <w:snapToGrid w:val="0"/>
          <w:sz w:val="20"/>
          <w:szCs w:val="20"/>
        </w:rPr>
        <w:t xml:space="preserve"> </w:t>
      </w:r>
      <w:r w:rsidR="003F7BF4">
        <w:rPr>
          <w:rFonts w:eastAsia="Times New Roman" w:cs="Arial"/>
          <w:snapToGrid w:val="0"/>
          <w:sz w:val="20"/>
          <w:szCs w:val="20"/>
        </w:rPr>
        <w:t xml:space="preserve">the names of </w:t>
      </w:r>
      <w:r w:rsidRPr="005952EA">
        <w:rPr>
          <w:rFonts w:eastAsia="Times New Roman" w:cs="Arial"/>
          <w:snapToGrid w:val="0"/>
          <w:sz w:val="20"/>
          <w:szCs w:val="20"/>
        </w:rPr>
        <w:t xml:space="preserve">schools supported, services provided and </w:t>
      </w:r>
      <w:r w:rsidR="003F7BF4">
        <w:rPr>
          <w:rFonts w:eastAsia="Times New Roman" w:cs="Arial"/>
          <w:snapToGrid w:val="0"/>
          <w:sz w:val="20"/>
          <w:szCs w:val="20"/>
        </w:rPr>
        <w:t>confirmation that qualification requirements have been met</w:t>
      </w:r>
    </w:p>
    <w:p w14:paraId="6FDFA10D" w14:textId="77777777" w:rsidR="005952EA" w:rsidRPr="005952EA" w:rsidRDefault="005952EA" w:rsidP="005952EA">
      <w:pPr>
        <w:widowControl w:val="0"/>
        <w:numPr>
          <w:ilvl w:val="0"/>
          <w:numId w:val="3"/>
        </w:numPr>
        <w:tabs>
          <w:tab w:val="left" w:pos="284"/>
        </w:tabs>
        <w:adjustRightInd w:val="0"/>
        <w:snapToGrid w:val="0"/>
        <w:spacing w:after="0" w:line="276" w:lineRule="auto"/>
        <w:ind w:left="284" w:hanging="284"/>
        <w:jc w:val="both"/>
        <w:rPr>
          <w:rFonts w:eastAsia="Times New Roman" w:cs="Arial"/>
          <w:sz w:val="20"/>
          <w:szCs w:val="20"/>
        </w:rPr>
      </w:pPr>
      <w:r w:rsidRPr="005952EA">
        <w:rPr>
          <w:rFonts w:eastAsia="Times New Roman" w:cs="Arial"/>
          <w:snapToGrid w:val="0"/>
          <w:sz w:val="20"/>
          <w:szCs w:val="20"/>
        </w:rPr>
        <w:t>providing any necessary financial management, records management and reporting in respect of any Government funding</w:t>
      </w:r>
      <w:r w:rsidRPr="005952EA">
        <w:rPr>
          <w:rFonts w:eastAsia="Times" w:cs="Arial"/>
          <w:sz w:val="20"/>
          <w:szCs w:val="20"/>
          <w:lang w:eastAsia="en-AU"/>
        </w:rPr>
        <w:t xml:space="preserve"> (to the extent required by the </w:t>
      </w:r>
      <w:r w:rsidR="00BF7FAB">
        <w:rPr>
          <w:rFonts w:eastAsia="Times" w:cs="Arial"/>
          <w:sz w:val="20"/>
          <w:szCs w:val="20"/>
          <w:lang w:eastAsia="en-AU"/>
        </w:rPr>
        <w:t>d</w:t>
      </w:r>
      <w:r w:rsidRPr="005952EA">
        <w:rPr>
          <w:rFonts w:eastAsia="Times" w:cs="Arial"/>
          <w:sz w:val="20"/>
          <w:szCs w:val="20"/>
          <w:lang w:eastAsia="en-AU"/>
        </w:rPr>
        <w:t>epartment) and any AEA funding (to the extent required by applicable laws).</w:t>
      </w:r>
    </w:p>
    <w:p w14:paraId="7132747E" w14:textId="77777777" w:rsidR="005952EA" w:rsidRPr="005952EA" w:rsidRDefault="005952EA" w:rsidP="005952EA">
      <w:pPr>
        <w:widowControl w:val="0"/>
        <w:tabs>
          <w:tab w:val="left" w:pos="284"/>
        </w:tabs>
        <w:adjustRightInd w:val="0"/>
        <w:snapToGrid w:val="0"/>
        <w:spacing w:after="0" w:line="276" w:lineRule="auto"/>
        <w:ind w:left="284"/>
        <w:jc w:val="both"/>
        <w:rPr>
          <w:rFonts w:eastAsia="Times New Roman" w:cs="Arial"/>
          <w:sz w:val="20"/>
          <w:szCs w:val="20"/>
        </w:rPr>
      </w:pPr>
    </w:p>
    <w:p w14:paraId="37AC00E2" w14:textId="06601CAA" w:rsidR="005952EA" w:rsidRPr="005952EA" w:rsidRDefault="005952EA" w:rsidP="005952EA">
      <w:pPr>
        <w:adjustRightInd w:val="0"/>
        <w:snapToGrid w:val="0"/>
        <w:spacing w:after="0" w:line="276" w:lineRule="auto"/>
        <w:jc w:val="both"/>
        <w:rPr>
          <w:rFonts w:cs="Arial"/>
          <w:color w:val="000000"/>
          <w:sz w:val="20"/>
          <w:szCs w:val="20"/>
          <w:lang w:eastAsia="zh-CN"/>
        </w:rPr>
      </w:pPr>
      <w:r w:rsidRPr="005952EA">
        <w:rPr>
          <w:rFonts w:cs="Arial"/>
          <w:sz w:val="20"/>
          <w:szCs w:val="20"/>
          <w:lang w:eastAsia="zh-CN"/>
        </w:rPr>
        <w:t xml:space="preserve">A listing of the AEAs and additional details can be found on </w:t>
      </w:r>
      <w:r w:rsidRPr="005952EA">
        <w:rPr>
          <w:rFonts w:cs="Arial"/>
          <w:color w:val="000000"/>
          <w:sz w:val="20"/>
          <w:szCs w:val="20"/>
          <w:lang w:eastAsia="zh-CN"/>
        </w:rPr>
        <w:t xml:space="preserve">the secure OnePortal site — </w:t>
      </w:r>
      <w:hyperlink r:id="rId21" w:history="1">
        <w:r w:rsidRPr="00DD7501">
          <w:rPr>
            <w:rStyle w:val="Hyperlink"/>
            <w:rFonts w:cs="Arial"/>
            <w:sz w:val="20"/>
            <w:szCs w:val="20"/>
            <w:lang w:eastAsia="zh-CN"/>
          </w:rPr>
          <w:t>Supplier arrangements</w:t>
        </w:r>
      </w:hyperlink>
      <w:r w:rsidRPr="005952EA">
        <w:rPr>
          <w:rFonts w:cs="Arial"/>
          <w:color w:val="000000"/>
          <w:sz w:val="20"/>
          <w:szCs w:val="20"/>
          <w:lang w:eastAsia="zh-CN"/>
        </w:rPr>
        <w:t xml:space="preserve">. </w:t>
      </w:r>
    </w:p>
    <w:p w14:paraId="5CAAA25C" w14:textId="77777777" w:rsidR="005952EA" w:rsidRPr="005952EA" w:rsidRDefault="005952EA" w:rsidP="005952EA">
      <w:pPr>
        <w:keepNext/>
        <w:suppressAutoHyphens/>
        <w:spacing w:before="200" w:after="60" w:line="360" w:lineRule="exact"/>
        <w:jc w:val="both"/>
        <w:outlineLvl w:val="2"/>
        <w:rPr>
          <w:rFonts w:eastAsia="Times"/>
          <w:b/>
          <w:sz w:val="20"/>
          <w:szCs w:val="20"/>
          <w:lang w:eastAsia="zh-CN"/>
        </w:rPr>
      </w:pPr>
      <w:bookmarkStart w:id="1" w:name="becomeAEA"/>
      <w:r w:rsidRPr="005952EA">
        <w:rPr>
          <w:rFonts w:eastAsia="Times"/>
          <w:b/>
          <w:sz w:val="20"/>
          <w:szCs w:val="20"/>
          <w:lang w:eastAsia="zh-CN"/>
        </w:rPr>
        <w:t>Becoming an AEA</w:t>
      </w:r>
      <w:bookmarkEnd w:id="1"/>
    </w:p>
    <w:p w14:paraId="19238F79" w14:textId="77777777" w:rsidR="00D35CAD" w:rsidRPr="005952EA" w:rsidRDefault="00D35CAD" w:rsidP="00D35CAD">
      <w:pPr>
        <w:adjustRightInd w:val="0"/>
        <w:snapToGrid w:val="0"/>
        <w:spacing w:after="0" w:line="276" w:lineRule="auto"/>
        <w:ind w:right="96"/>
        <w:jc w:val="both"/>
        <w:rPr>
          <w:rFonts w:eastAsia="Times New Roman" w:cs="Arial"/>
          <w:sz w:val="20"/>
          <w:szCs w:val="20"/>
        </w:rPr>
      </w:pPr>
      <w:r w:rsidRPr="005952EA">
        <w:rPr>
          <w:rFonts w:eastAsia="Times New Roman" w:cs="Arial"/>
          <w:sz w:val="20"/>
          <w:szCs w:val="20"/>
        </w:rPr>
        <w:t xml:space="preserve">If circumstances exist where a school identifies a suitable local organisation that is not on the </w:t>
      </w:r>
      <w:r w:rsidR="00915F21">
        <w:rPr>
          <w:rFonts w:eastAsia="Times New Roman" w:cs="Arial"/>
          <w:sz w:val="20"/>
          <w:szCs w:val="20"/>
        </w:rPr>
        <w:t xml:space="preserve">department’s approved </w:t>
      </w:r>
      <w:r w:rsidRPr="005952EA">
        <w:rPr>
          <w:rFonts w:eastAsia="Times New Roman" w:cs="Arial"/>
          <w:sz w:val="20"/>
          <w:szCs w:val="20"/>
        </w:rPr>
        <w:t>list</w:t>
      </w:r>
      <w:r w:rsidR="00915F21">
        <w:rPr>
          <w:rFonts w:eastAsia="Times New Roman" w:cs="Arial"/>
          <w:sz w:val="20"/>
          <w:szCs w:val="20"/>
        </w:rPr>
        <w:t xml:space="preserve"> of AEAs</w:t>
      </w:r>
      <w:r w:rsidRPr="005952EA">
        <w:rPr>
          <w:rFonts w:eastAsia="Times New Roman" w:cs="Arial"/>
          <w:sz w:val="20"/>
          <w:szCs w:val="20"/>
        </w:rPr>
        <w:t xml:space="preserve">, the organisation can contact </w:t>
      </w:r>
      <w:r w:rsidR="00915F21">
        <w:rPr>
          <w:rFonts w:eastAsia="Times New Roman" w:cs="Arial"/>
          <w:sz w:val="20"/>
          <w:szCs w:val="20"/>
        </w:rPr>
        <w:t xml:space="preserve">the department’s Procurement Services team at </w:t>
      </w:r>
      <w:hyperlink r:id="rId22" w:history="1">
        <w:r w:rsidR="008C493F" w:rsidRPr="002C1056">
          <w:rPr>
            <w:rStyle w:val="Hyperlink"/>
            <w:rFonts w:eastAsia="Times" w:cs="Arial"/>
            <w:sz w:val="20"/>
            <w:szCs w:val="20"/>
            <w:lang w:eastAsia="en-AU"/>
          </w:rPr>
          <w:t>procurement.ggs@qed.qld.gov.au</w:t>
        </w:r>
      </w:hyperlink>
      <w:r w:rsidR="008C493F">
        <w:rPr>
          <w:rFonts w:eastAsia="Times" w:cs="Arial"/>
          <w:sz w:val="20"/>
          <w:szCs w:val="20"/>
          <w:lang w:eastAsia="en-AU"/>
        </w:rPr>
        <w:t xml:space="preserve"> </w:t>
      </w:r>
      <w:r w:rsidRPr="005952EA">
        <w:rPr>
          <w:rFonts w:eastAsia="Times New Roman" w:cs="Arial"/>
          <w:sz w:val="20"/>
          <w:szCs w:val="20"/>
        </w:rPr>
        <w:t xml:space="preserve">to seek information </w:t>
      </w:r>
      <w:r w:rsidR="005D2DC5">
        <w:rPr>
          <w:rFonts w:eastAsia="Times New Roman" w:cs="Arial"/>
          <w:sz w:val="20"/>
          <w:szCs w:val="20"/>
        </w:rPr>
        <w:t>about</w:t>
      </w:r>
      <w:r w:rsidRPr="005952EA">
        <w:rPr>
          <w:rFonts w:eastAsia="Times New Roman" w:cs="Arial"/>
          <w:sz w:val="20"/>
          <w:szCs w:val="20"/>
        </w:rPr>
        <w:t xml:space="preserve"> the application process </w:t>
      </w:r>
      <w:r>
        <w:rPr>
          <w:rFonts w:eastAsia="Times New Roman" w:cs="Arial"/>
          <w:sz w:val="20"/>
          <w:szCs w:val="20"/>
        </w:rPr>
        <w:t>to become an AEA</w:t>
      </w:r>
      <w:r w:rsidR="00EB46CF">
        <w:rPr>
          <w:rFonts w:eastAsia="Times New Roman" w:cs="Arial"/>
          <w:sz w:val="20"/>
          <w:szCs w:val="20"/>
        </w:rPr>
        <w:t>.</w:t>
      </w:r>
      <w:r>
        <w:rPr>
          <w:rFonts w:eastAsia="Times New Roman" w:cs="Arial"/>
          <w:sz w:val="20"/>
          <w:szCs w:val="20"/>
        </w:rPr>
        <w:t xml:space="preserve"> </w:t>
      </w:r>
    </w:p>
    <w:p w14:paraId="0443C597" w14:textId="77777777" w:rsidR="00D35CAD" w:rsidRDefault="00D35CAD" w:rsidP="005952EA">
      <w:pPr>
        <w:adjustRightInd w:val="0"/>
        <w:snapToGrid w:val="0"/>
        <w:spacing w:after="0" w:line="276" w:lineRule="auto"/>
        <w:jc w:val="both"/>
        <w:rPr>
          <w:rFonts w:cs="Arial"/>
          <w:color w:val="000000"/>
          <w:sz w:val="20"/>
          <w:szCs w:val="20"/>
          <w:lang w:eastAsia="zh-CN"/>
        </w:rPr>
      </w:pPr>
    </w:p>
    <w:p w14:paraId="36FFE0E9" w14:textId="6452285B" w:rsidR="00D35CAD" w:rsidRPr="007E4762" w:rsidRDefault="00DD7501" w:rsidP="007E4762">
      <w:pPr>
        <w:adjustRightInd w:val="0"/>
        <w:snapToGrid w:val="0"/>
        <w:spacing w:after="0" w:line="276" w:lineRule="auto"/>
        <w:ind w:right="96"/>
        <w:jc w:val="both"/>
        <w:rPr>
          <w:rFonts w:eastAsia="Times New Roman" w:cs="Arial"/>
          <w:sz w:val="20"/>
          <w:szCs w:val="20"/>
        </w:rPr>
      </w:pPr>
      <w:r w:rsidRPr="007E4762">
        <w:rPr>
          <w:rFonts w:eastAsia="Times New Roman" w:cs="Arial"/>
          <w:sz w:val="20"/>
          <w:szCs w:val="20"/>
        </w:rPr>
        <w:t xml:space="preserve">Upon a successful application, </w:t>
      </w:r>
      <w:r w:rsidR="00915F21" w:rsidRPr="007E4762">
        <w:rPr>
          <w:rFonts w:eastAsia="Times New Roman" w:cs="Arial"/>
          <w:sz w:val="20"/>
          <w:szCs w:val="20"/>
        </w:rPr>
        <w:t xml:space="preserve">organisations </w:t>
      </w:r>
      <w:r w:rsidR="005952EA" w:rsidRPr="007E4762">
        <w:rPr>
          <w:rFonts w:eastAsia="Times New Roman" w:cs="Arial"/>
          <w:sz w:val="20"/>
          <w:szCs w:val="20"/>
        </w:rPr>
        <w:t xml:space="preserve">enter into an agreement with the </w:t>
      </w:r>
      <w:r w:rsidR="00BF7FAB" w:rsidRPr="007E4762">
        <w:rPr>
          <w:rFonts w:eastAsia="Times New Roman" w:cs="Arial"/>
          <w:sz w:val="20"/>
          <w:szCs w:val="20"/>
        </w:rPr>
        <w:t>d</w:t>
      </w:r>
      <w:r w:rsidR="005952EA" w:rsidRPr="007E4762">
        <w:rPr>
          <w:rFonts w:eastAsia="Times New Roman" w:cs="Arial"/>
          <w:sz w:val="20"/>
          <w:szCs w:val="20"/>
        </w:rPr>
        <w:t xml:space="preserve">epartment for the provision of chaplaincy and/or student </w:t>
      </w:r>
      <w:r w:rsidR="00181C60">
        <w:rPr>
          <w:rFonts w:eastAsia="Times New Roman" w:cs="Arial"/>
          <w:sz w:val="20"/>
          <w:szCs w:val="20"/>
        </w:rPr>
        <w:t>wellbeing officer programs</w:t>
      </w:r>
      <w:r w:rsidR="005952EA" w:rsidRPr="007E4762">
        <w:rPr>
          <w:rFonts w:eastAsia="Times New Roman" w:cs="Arial"/>
          <w:sz w:val="20"/>
          <w:szCs w:val="20"/>
        </w:rPr>
        <w:t xml:space="preserve"> in Queensland state schools. This Deed of Agreement outlines the principles and arrangements for the engagement of a chaplain or student </w:t>
      </w:r>
      <w:r w:rsidR="00A5014B">
        <w:rPr>
          <w:rFonts w:eastAsia="Times New Roman" w:cs="Arial"/>
          <w:sz w:val="20"/>
          <w:szCs w:val="20"/>
        </w:rPr>
        <w:t xml:space="preserve">wellbeing officer </w:t>
      </w:r>
      <w:r w:rsidR="005952EA" w:rsidRPr="007E4762">
        <w:rPr>
          <w:rFonts w:eastAsia="Times New Roman" w:cs="Arial"/>
          <w:sz w:val="20"/>
          <w:szCs w:val="20"/>
        </w:rPr>
        <w:t>and the delivery of services in the school/s by the worker.</w:t>
      </w:r>
    </w:p>
    <w:sectPr w:rsidR="00D35CAD" w:rsidRPr="007E4762" w:rsidSect="003F279D">
      <w:headerReference w:type="default" r:id="rId23"/>
      <w:pgSz w:w="11900" w:h="16840"/>
      <w:pgMar w:top="1418" w:right="126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A34F" w14:textId="77777777" w:rsidR="00815CF4" w:rsidRDefault="00815CF4" w:rsidP="00190C24">
      <w:r>
        <w:separator/>
      </w:r>
    </w:p>
  </w:endnote>
  <w:endnote w:type="continuationSeparator" w:id="0">
    <w:p w14:paraId="3E6781BC" w14:textId="77777777" w:rsidR="00815CF4" w:rsidRDefault="00815CF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78DB" w14:textId="77777777" w:rsidR="00815CF4" w:rsidRDefault="00815CF4" w:rsidP="00190C24">
      <w:r>
        <w:separator/>
      </w:r>
    </w:p>
  </w:footnote>
  <w:footnote w:type="continuationSeparator" w:id="0">
    <w:p w14:paraId="5F97CB01" w14:textId="77777777" w:rsidR="00815CF4" w:rsidRDefault="00815CF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93DC" w14:textId="77777777" w:rsidR="00D01CD2" w:rsidRDefault="00C33A3D" w:rsidP="00190C24">
    <w:pPr>
      <w:pStyle w:val="Header"/>
    </w:pPr>
    <w:r>
      <w:rPr>
        <w:noProof/>
      </w:rPr>
      <w:drawing>
        <wp:anchor distT="0" distB="0" distL="114300" distR="114300" simplePos="0" relativeHeight="251657728" behindDoc="1" locked="1" layoutInCell="1" allowOverlap="1" wp14:anchorId="4B97DBFD" wp14:editId="1BDF6748">
          <wp:simplePos x="0" y="0"/>
          <wp:positionH relativeFrom="page">
            <wp:align>left</wp:align>
          </wp:positionH>
          <wp:positionV relativeFrom="page">
            <wp:align>top</wp:align>
          </wp:positionV>
          <wp:extent cx="7559675"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D82A6E"/>
    <w:multiLevelType w:val="hybridMultilevel"/>
    <w:tmpl w:val="C9AA3C00"/>
    <w:lvl w:ilvl="0" w:tplc="0C090001">
      <w:start w:val="1"/>
      <w:numFmt w:val="bullet"/>
      <w:lvlText w:val=""/>
      <w:lvlJc w:val="left"/>
      <w:pPr>
        <w:ind w:left="360" w:hanging="360"/>
      </w:pPr>
      <w:rPr>
        <w:rFonts w:ascii="Symbol" w:hAnsi="Symbol" w:hint="default"/>
      </w:rPr>
    </w:lvl>
    <w:lvl w:ilvl="1" w:tplc="246A6D5A">
      <w:start w:val="1"/>
      <w:numFmt w:val="bullet"/>
      <w:lvlText w:val=""/>
      <w:lvlJc w:val="left"/>
      <w:pPr>
        <w:ind w:left="1080" w:hanging="360"/>
      </w:pPr>
      <w:rPr>
        <w:rFonts w:ascii="Symbol" w:hAnsi="Symbol"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EA"/>
    <w:rsid w:val="00001E51"/>
    <w:rsid w:val="000056B3"/>
    <w:rsid w:val="000436FC"/>
    <w:rsid w:val="000B61AC"/>
    <w:rsid w:val="000C17ED"/>
    <w:rsid w:val="000F7FDE"/>
    <w:rsid w:val="00121884"/>
    <w:rsid w:val="001452D6"/>
    <w:rsid w:val="0015484B"/>
    <w:rsid w:val="00181C60"/>
    <w:rsid w:val="00190C24"/>
    <w:rsid w:val="00193EA4"/>
    <w:rsid w:val="001B2880"/>
    <w:rsid w:val="00205FA9"/>
    <w:rsid w:val="002371F7"/>
    <w:rsid w:val="0028598D"/>
    <w:rsid w:val="002A792F"/>
    <w:rsid w:val="002B5E8A"/>
    <w:rsid w:val="002F78A2"/>
    <w:rsid w:val="0030347F"/>
    <w:rsid w:val="00385A56"/>
    <w:rsid w:val="00394350"/>
    <w:rsid w:val="003C1DF3"/>
    <w:rsid w:val="003E3873"/>
    <w:rsid w:val="003F279D"/>
    <w:rsid w:val="003F7BF4"/>
    <w:rsid w:val="00404BCA"/>
    <w:rsid w:val="004203D0"/>
    <w:rsid w:val="004206E3"/>
    <w:rsid w:val="004250F5"/>
    <w:rsid w:val="0054550E"/>
    <w:rsid w:val="00582636"/>
    <w:rsid w:val="00585A32"/>
    <w:rsid w:val="00592F92"/>
    <w:rsid w:val="005952EA"/>
    <w:rsid w:val="005D2DC5"/>
    <w:rsid w:val="005F4331"/>
    <w:rsid w:val="005F7836"/>
    <w:rsid w:val="006076FE"/>
    <w:rsid w:val="006239A5"/>
    <w:rsid w:val="00636B71"/>
    <w:rsid w:val="00687960"/>
    <w:rsid w:val="006C3D8E"/>
    <w:rsid w:val="006F2270"/>
    <w:rsid w:val="00707341"/>
    <w:rsid w:val="00744C49"/>
    <w:rsid w:val="0078121A"/>
    <w:rsid w:val="007E4762"/>
    <w:rsid w:val="0080140D"/>
    <w:rsid w:val="00815CF4"/>
    <w:rsid w:val="00842985"/>
    <w:rsid w:val="008531DD"/>
    <w:rsid w:val="008C493F"/>
    <w:rsid w:val="00907963"/>
    <w:rsid w:val="00915F21"/>
    <w:rsid w:val="0096078C"/>
    <w:rsid w:val="0096595E"/>
    <w:rsid w:val="00983D3A"/>
    <w:rsid w:val="009E5EE5"/>
    <w:rsid w:val="00A252FC"/>
    <w:rsid w:val="00A47F67"/>
    <w:rsid w:val="00A5014B"/>
    <w:rsid w:val="00A640A4"/>
    <w:rsid w:val="00A65710"/>
    <w:rsid w:val="00A67BE9"/>
    <w:rsid w:val="00A90D26"/>
    <w:rsid w:val="00AA2A73"/>
    <w:rsid w:val="00AB0A25"/>
    <w:rsid w:val="00AB5DC0"/>
    <w:rsid w:val="00AC18AC"/>
    <w:rsid w:val="00AC555D"/>
    <w:rsid w:val="00AE1C82"/>
    <w:rsid w:val="00B33337"/>
    <w:rsid w:val="00B8699D"/>
    <w:rsid w:val="00B9771E"/>
    <w:rsid w:val="00BB51DC"/>
    <w:rsid w:val="00BC1455"/>
    <w:rsid w:val="00BF7FAB"/>
    <w:rsid w:val="00C10EFC"/>
    <w:rsid w:val="00C26B4F"/>
    <w:rsid w:val="00C33A3D"/>
    <w:rsid w:val="00C670E4"/>
    <w:rsid w:val="00C72DC3"/>
    <w:rsid w:val="00CB07AD"/>
    <w:rsid w:val="00CC1A6C"/>
    <w:rsid w:val="00CD793C"/>
    <w:rsid w:val="00D01CD2"/>
    <w:rsid w:val="00D35CAD"/>
    <w:rsid w:val="00D641DA"/>
    <w:rsid w:val="00D75050"/>
    <w:rsid w:val="00D842DF"/>
    <w:rsid w:val="00DC5E03"/>
    <w:rsid w:val="00DD7501"/>
    <w:rsid w:val="00DF04B3"/>
    <w:rsid w:val="00DF0C1E"/>
    <w:rsid w:val="00E53D17"/>
    <w:rsid w:val="00E73CE0"/>
    <w:rsid w:val="00E96725"/>
    <w:rsid w:val="00EB46CF"/>
    <w:rsid w:val="00EC5019"/>
    <w:rsid w:val="00EF474F"/>
    <w:rsid w:val="00EF4AC5"/>
    <w:rsid w:val="00F367B3"/>
    <w:rsid w:val="00F447A2"/>
    <w:rsid w:val="00F633D1"/>
    <w:rsid w:val="00F67052"/>
    <w:rsid w:val="00F84AD9"/>
    <w:rsid w:val="00FA5BE1"/>
    <w:rsid w:val="00FB13D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C18A08E"/>
  <w15:docId w15:val="{14A2C9B4-0DD4-47CE-A239-E6A30B4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character" w:styleId="CommentReference">
    <w:name w:val="annotation reference"/>
    <w:uiPriority w:val="99"/>
    <w:semiHidden/>
    <w:unhideWhenUsed/>
    <w:rsid w:val="003F7BF4"/>
    <w:rPr>
      <w:sz w:val="16"/>
      <w:szCs w:val="16"/>
    </w:rPr>
  </w:style>
  <w:style w:type="paragraph" w:styleId="CommentText">
    <w:name w:val="annotation text"/>
    <w:basedOn w:val="Normal"/>
    <w:link w:val="CommentTextChar"/>
    <w:uiPriority w:val="99"/>
    <w:semiHidden/>
    <w:unhideWhenUsed/>
    <w:rsid w:val="003F7BF4"/>
    <w:rPr>
      <w:sz w:val="20"/>
      <w:szCs w:val="20"/>
    </w:rPr>
  </w:style>
  <w:style w:type="character" w:customStyle="1" w:styleId="CommentTextChar">
    <w:name w:val="Comment Text Char"/>
    <w:link w:val="CommentText"/>
    <w:uiPriority w:val="99"/>
    <w:semiHidden/>
    <w:rsid w:val="003F7B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7BF4"/>
    <w:rPr>
      <w:b/>
      <w:bCs/>
    </w:rPr>
  </w:style>
  <w:style w:type="character" w:customStyle="1" w:styleId="CommentSubjectChar">
    <w:name w:val="Comment Subject Char"/>
    <w:link w:val="CommentSubject"/>
    <w:uiPriority w:val="99"/>
    <w:semiHidden/>
    <w:rsid w:val="003F7BF4"/>
    <w:rPr>
      <w:rFonts w:ascii="Arial" w:hAnsi="Arial"/>
      <w:b/>
      <w:bCs/>
      <w:sz w:val="20"/>
      <w:szCs w:val="20"/>
    </w:rPr>
  </w:style>
  <w:style w:type="paragraph" w:styleId="BalloonText">
    <w:name w:val="Balloon Text"/>
    <w:basedOn w:val="Normal"/>
    <w:link w:val="BalloonTextChar"/>
    <w:uiPriority w:val="99"/>
    <w:semiHidden/>
    <w:unhideWhenUsed/>
    <w:rsid w:val="003F7BF4"/>
    <w:pPr>
      <w:spacing w:after="0"/>
    </w:pPr>
    <w:rPr>
      <w:rFonts w:ascii="Tahoma" w:hAnsi="Tahoma" w:cs="Tahoma"/>
      <w:sz w:val="16"/>
      <w:szCs w:val="16"/>
    </w:rPr>
  </w:style>
  <w:style w:type="character" w:customStyle="1" w:styleId="BalloonTextChar">
    <w:name w:val="Balloon Text Char"/>
    <w:link w:val="BalloonText"/>
    <w:uiPriority w:val="99"/>
    <w:semiHidden/>
    <w:rsid w:val="003F7BF4"/>
    <w:rPr>
      <w:rFonts w:ascii="Tahoma" w:hAnsi="Tahoma" w:cs="Tahoma"/>
      <w:sz w:val="16"/>
      <w:szCs w:val="16"/>
    </w:rPr>
  </w:style>
  <w:style w:type="character" w:styleId="Hyperlink">
    <w:name w:val="Hyperlink"/>
    <w:uiPriority w:val="99"/>
    <w:unhideWhenUsed/>
    <w:rsid w:val="003F7BF4"/>
    <w:rPr>
      <w:color w:val="0563C1"/>
      <w:u w:val="single"/>
    </w:rPr>
  </w:style>
  <w:style w:type="character" w:styleId="FollowedHyperlink">
    <w:name w:val="FollowedHyperlink"/>
    <w:uiPriority w:val="99"/>
    <w:semiHidden/>
    <w:unhideWhenUsed/>
    <w:rsid w:val="003F7BF4"/>
    <w:rPr>
      <w:color w:val="954F72"/>
      <w:u w:val="single"/>
    </w:rPr>
  </w:style>
  <w:style w:type="paragraph" w:styleId="Revision">
    <w:name w:val="Revision"/>
    <w:hidden/>
    <w:uiPriority w:val="99"/>
    <w:semiHidden/>
    <w:rsid w:val="00C10EFC"/>
    <w:rPr>
      <w:rFonts w:ascii="Arial" w:hAnsi="Arial"/>
      <w:sz w:val="22"/>
      <w:szCs w:val="24"/>
      <w:lang w:eastAsia="en-US"/>
    </w:rPr>
  </w:style>
  <w:style w:type="character" w:styleId="UnresolvedMention">
    <w:name w:val="Unresolved Mention"/>
    <w:basedOn w:val="DefaultParagraphFont"/>
    <w:uiPriority w:val="99"/>
    <w:semiHidden/>
    <w:unhideWhenUsed/>
    <w:rsid w:val="00E7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ed.qld.gov.au/working-with-us/induction/department/induction-programs-and-resources/code-of-conduct" TargetMode="External"/><Relationship Id="rId18" Type="http://schemas.openxmlformats.org/officeDocument/2006/relationships/hyperlink" Target="https://education.qld.gov.au/student/Documents/purchase-order-example.docx" TargetMode="External"/><Relationship Id="rId3" Type="http://schemas.openxmlformats.org/officeDocument/2006/relationships/customXml" Target="../customXml/item3.xml"/><Relationship Id="rId21" Type="http://schemas.openxmlformats.org/officeDocument/2006/relationships/hyperlink" Target="https://intranet.qed.qld.gov.au/Services/Procurement_Purchasing/Supplyarrangements/Pages/chaplaincy-student-wellbeing-officer-youth-support-coordinator-qld-state-schools.aspx" TargetMode="External"/><Relationship Id="rId7" Type="http://schemas.openxmlformats.org/officeDocument/2006/relationships/styles" Target="styles.xml"/><Relationship Id="rId12" Type="http://schemas.openxmlformats.org/officeDocument/2006/relationships/hyperlink" Target="https://education.qld.gov.au/student/Documents/chaplaincy-flowchart.docx" TargetMode="External"/><Relationship Id="rId17" Type="http://schemas.openxmlformats.org/officeDocument/2006/relationships/hyperlink" Target="https://education.qld.gov.au/student/Documents/deed-of-confidentiality-privacy-conflicts-interes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qld.gov.au/view/html/inforce/current/act-2006-039" TargetMode="External"/><Relationship Id="rId20" Type="http://schemas.openxmlformats.org/officeDocument/2006/relationships/hyperlink" Target="https://www.qld.gov.au/education/schools/information/contact/compla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qld.gov.au/view/html/inforce/current/act-2009-014"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ducation.qld.gov.au/student/Documents/QEDSOA-91112-schedule-a-contract.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qld.gov.au/view/html/inforce/current/act-2002-011" TargetMode="External"/><Relationship Id="rId22" Type="http://schemas.openxmlformats.org/officeDocument/2006/relationships/hyperlink" Target="mailto:procurement.ggs@qed.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r0\Desktop\DE-corp-A4-pag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2023-02-28T01:14:17+00:00</PPLastReviewedDate>
    <PPPublishedNotificationAddresses xmlns="f114f5df-7614-43c1-ba8e-2daa6e537108" xsi:nil="true"/>
    <PPModeratedDate xmlns="f114f5df-7614-43c1-ba8e-2daa6e537108">2023-02-28T01:14:17+00:00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2023-02-23T03:51:15+00:00</PPSubmittedDate>
    <PPReferenceNumber xmlns="f114f5df-7614-43c1-ba8e-2daa6e537108" xsi:nil="true"/>
    <Category_x0020_Students xmlns="f114f5df-7614-43c1-ba8e-2daa6e5371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E791CC-E9E7-4C6D-8AF0-256B97190135}"/>
</file>

<file path=customXml/itemProps2.xml><?xml version="1.0" encoding="utf-8"?>
<ds:datastoreItem xmlns:ds="http://schemas.openxmlformats.org/officeDocument/2006/customXml" ds:itemID="{0EB72874-CC53-489C-93D9-667D4EB8364E}"/>
</file>

<file path=customXml/itemProps3.xml><?xml version="1.0" encoding="utf-8"?>
<ds:datastoreItem xmlns:ds="http://schemas.openxmlformats.org/officeDocument/2006/customXml" ds:itemID="{F1452150-AE7D-4F74-A9B1-067EE30615F0}"/>
</file>

<file path=customXml/itemProps4.xml><?xml version="1.0" encoding="utf-8"?>
<ds:datastoreItem xmlns:ds="http://schemas.openxmlformats.org/officeDocument/2006/customXml" ds:itemID="{BAD3204A-27CC-4663-A641-3B64420CBC15}"/>
</file>

<file path=customXml/itemProps5.xml><?xml version="1.0" encoding="utf-8"?>
<ds:datastoreItem xmlns:ds="http://schemas.openxmlformats.org/officeDocument/2006/customXml" ds:itemID="{157AE2C8-C19D-447E-87AB-8C23E244E170}"/>
</file>

<file path=docProps/app.xml><?xml version="1.0" encoding="utf-8"?>
<Properties xmlns="http://schemas.openxmlformats.org/officeDocument/2006/extended-properties" xmlns:vt="http://schemas.openxmlformats.org/officeDocument/2006/docPropsVTypes">
  <Template>DE-corp-A4-page-portrait.dotx</Template>
  <TotalTime>0</TotalTime>
  <Pages>2</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Chaplaincy and student welfare worker services: Accredited Employing Authorities AEAs</vt:lpstr>
    </vt:vector>
  </TitlesOfParts>
  <Company>Queensland Government</Company>
  <LinksUpToDate>false</LinksUpToDate>
  <CharactersWithSpaces>7068</CharactersWithSpaces>
  <SharedDoc>false</SharedDoc>
  <HLinks>
    <vt:vector size="66" baseType="variant">
      <vt:variant>
        <vt:i4>1572971</vt:i4>
      </vt:variant>
      <vt:variant>
        <vt:i4>30</vt:i4>
      </vt:variant>
      <vt:variant>
        <vt:i4>0</vt:i4>
      </vt:variant>
      <vt:variant>
        <vt:i4>5</vt:i4>
      </vt:variant>
      <vt:variant>
        <vt:lpwstr>mailto:procurement.ggs@qed.qld.gov.au</vt:lpwstr>
      </vt:variant>
      <vt:variant>
        <vt:lpwstr/>
      </vt:variant>
      <vt:variant>
        <vt:i4>2686989</vt:i4>
      </vt:variant>
      <vt:variant>
        <vt:i4>27</vt:i4>
      </vt:variant>
      <vt:variant>
        <vt:i4>0</vt:i4>
      </vt:variant>
      <vt:variant>
        <vt:i4>5</vt:i4>
      </vt:variant>
      <vt:variant>
        <vt:lpwstr>https://intranet.qed.qld.gov.au/Services/Procurement_Purchasing/Supplyarrangements/Pages/chaplaincy-student-welfare-worker-youth-support-coordinator-qld-state-schools.aspx</vt:lpwstr>
      </vt:variant>
      <vt:variant>
        <vt:lpwstr/>
      </vt:variant>
      <vt:variant>
        <vt:i4>4128893</vt:i4>
      </vt:variant>
      <vt:variant>
        <vt:i4>24</vt:i4>
      </vt:variant>
      <vt:variant>
        <vt:i4>0</vt:i4>
      </vt:variant>
      <vt:variant>
        <vt:i4>5</vt:i4>
      </vt:variant>
      <vt:variant>
        <vt:lpwstr>https://www.qld.gov.au/education/schools/information/contact/complaint</vt:lpwstr>
      </vt:variant>
      <vt:variant>
        <vt:lpwstr>enquiries</vt:lpwstr>
      </vt:variant>
      <vt:variant>
        <vt:i4>1900638</vt:i4>
      </vt:variant>
      <vt:variant>
        <vt:i4>21</vt:i4>
      </vt:variant>
      <vt:variant>
        <vt:i4>0</vt:i4>
      </vt:variant>
      <vt:variant>
        <vt:i4>5</vt:i4>
      </vt:variant>
      <vt:variant>
        <vt:lpwstr>https://education.qld.gov.au/student/Documents/QEDSOA-91112-schedule-a-contract.docx</vt:lpwstr>
      </vt:variant>
      <vt:variant>
        <vt:lpwstr/>
      </vt:variant>
      <vt:variant>
        <vt:i4>196631</vt:i4>
      </vt:variant>
      <vt:variant>
        <vt:i4>18</vt:i4>
      </vt:variant>
      <vt:variant>
        <vt:i4>0</vt:i4>
      </vt:variant>
      <vt:variant>
        <vt:i4>5</vt:i4>
      </vt:variant>
      <vt:variant>
        <vt:lpwstr>https://education.qld.gov.au/student/Documents/purchase-order-example.doc</vt:lpwstr>
      </vt:variant>
      <vt:variant>
        <vt:lpwstr/>
      </vt:variant>
      <vt:variant>
        <vt:i4>6094860</vt:i4>
      </vt:variant>
      <vt:variant>
        <vt:i4>15</vt:i4>
      </vt:variant>
      <vt:variant>
        <vt:i4>0</vt:i4>
      </vt:variant>
      <vt:variant>
        <vt:i4>5</vt:i4>
      </vt:variant>
      <vt:variant>
        <vt:lpwstr>https://education.qld.gov.au/student/Documents/deed-of-confidentiality-privacy-conflicts-interest.pdf</vt:lpwstr>
      </vt:variant>
      <vt:variant>
        <vt:lpwstr/>
      </vt:variant>
      <vt:variant>
        <vt:i4>6160467</vt:i4>
      </vt:variant>
      <vt:variant>
        <vt:i4>12</vt:i4>
      </vt:variant>
      <vt:variant>
        <vt:i4>0</vt:i4>
      </vt:variant>
      <vt:variant>
        <vt:i4>5</vt:i4>
      </vt:variant>
      <vt:variant>
        <vt:lpwstr>https://www.legislation.qld.gov.au/view/html/inforce/current/act-2006-039</vt:lpwstr>
      </vt:variant>
      <vt:variant>
        <vt:lpwstr/>
      </vt:variant>
      <vt:variant>
        <vt:i4>6029404</vt:i4>
      </vt:variant>
      <vt:variant>
        <vt:i4>9</vt:i4>
      </vt:variant>
      <vt:variant>
        <vt:i4>0</vt:i4>
      </vt:variant>
      <vt:variant>
        <vt:i4>5</vt:i4>
      </vt:variant>
      <vt:variant>
        <vt:lpwstr>https://www.legislation.qld.gov.au/view/html/inforce/current/act-2009-014</vt:lpwstr>
      </vt:variant>
      <vt:variant>
        <vt:lpwstr/>
      </vt:variant>
      <vt:variant>
        <vt:i4>6029399</vt:i4>
      </vt:variant>
      <vt:variant>
        <vt:i4>6</vt:i4>
      </vt:variant>
      <vt:variant>
        <vt:i4>0</vt:i4>
      </vt:variant>
      <vt:variant>
        <vt:i4>5</vt:i4>
      </vt:variant>
      <vt:variant>
        <vt:lpwstr>https://www.legislation.qld.gov.au/view/html/inforce/current/act-2002-011</vt:lpwstr>
      </vt:variant>
      <vt:variant>
        <vt:lpwstr/>
      </vt:variant>
      <vt:variant>
        <vt:i4>393297</vt:i4>
      </vt:variant>
      <vt:variant>
        <vt:i4>3</vt:i4>
      </vt:variant>
      <vt:variant>
        <vt:i4>0</vt:i4>
      </vt:variant>
      <vt:variant>
        <vt:i4>5</vt:i4>
      </vt:variant>
      <vt:variant>
        <vt:lpwstr>https://qed.qld.gov.au/working-with-us/det-induction/det/induction-programs-and-resources/code-of-conduct</vt:lpwstr>
      </vt:variant>
      <vt:variant>
        <vt:lpwstr/>
      </vt:variant>
      <vt:variant>
        <vt:i4>3932284</vt:i4>
      </vt:variant>
      <vt:variant>
        <vt:i4>0</vt:i4>
      </vt:variant>
      <vt:variant>
        <vt:i4>0</vt:i4>
      </vt:variant>
      <vt:variant>
        <vt:i4>5</vt:i4>
      </vt:variant>
      <vt:variant>
        <vt:lpwstr>https://education.qld.gov.au/student/Documents/chaplaincy-flowchart.doc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and student wellbeing officer services: Accredited Employing Authorities AEAs</dc:title>
  <dc:subject>Chaplaincy and student wellbeing officer services: Accredited Employing Authorities AEAs</dc:subject>
  <dc:creator>Queensland Government</dc:creator>
  <cp:keywords>Chaplaincy; student wellbeing officer; services; Accredited Employing Authorities; AEAs</cp:keywords>
  <cp:revision>2</cp:revision>
  <cp:lastPrinted>2017-12-18T03:35:00Z</cp:lastPrinted>
  <dcterms:created xsi:type="dcterms:W3CDTF">2023-02-14T23:10:00Z</dcterms:created>
  <dcterms:modified xsi:type="dcterms:W3CDTF">2023-02-14T23:10:00Z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Department of Education corporate A4 page portrait</vt:lpwstr>
  </property>
  <property fmtid="{D5CDD505-2E9C-101B-9397-08002B2CF9AE}" pid="12" name="Security">
    <vt:lpwstr>Unclassified</vt:lpwstr>
  </property>
  <property fmtid="{D5CDD505-2E9C-101B-9397-08002B2CF9AE}" pid="13" name="display_urn:schemas-microsoft-com:office:office#PPSubmittedBy">
    <vt:lpwstr>LIU, Maria</vt:lpwstr>
  </property>
  <property fmtid="{D5CDD505-2E9C-101B-9397-08002B2CF9AE}" pid="14" name="display_urn:schemas-microsoft-com:office:office#PPModeratedBy">
    <vt:lpwstr>LIU, Maria</vt:lpwstr>
  </property>
  <property fmtid="{D5CDD505-2E9C-101B-9397-08002B2CF9AE}" pid="15" name="display_urn:schemas-microsoft-com:office:office#PPLastReviewedBy">
    <vt:lpwstr>LIU, Maria</vt:lpwstr>
  </property>
</Properties>
</file>