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596BE" w14:textId="2C72706B" w:rsidR="00A2234F" w:rsidRPr="00A14D2D" w:rsidRDefault="001469E1" w:rsidP="00A2234F">
      <w:pPr>
        <w:pStyle w:val="Heading1"/>
        <w:ind w:left="-851" w:right="-801"/>
        <w:rPr>
          <w:b/>
          <w:sz w:val="32"/>
          <w:szCs w:val="32"/>
        </w:rPr>
      </w:pPr>
      <w:bookmarkStart w:id="0" w:name="_GoBack"/>
      <w:bookmarkEnd w:id="0"/>
      <w:r w:rsidRPr="00A14D2D">
        <w:rPr>
          <w:b/>
          <w:sz w:val="32"/>
          <w:szCs w:val="32"/>
        </w:rPr>
        <w:t xml:space="preserve">Chaplaincy and student </w:t>
      </w:r>
      <w:r w:rsidR="003F57A4" w:rsidRPr="00A14D2D">
        <w:rPr>
          <w:b/>
          <w:sz w:val="32"/>
          <w:szCs w:val="32"/>
        </w:rPr>
        <w:t>wellbeing officer</w:t>
      </w:r>
      <w:r w:rsidR="00485D84" w:rsidRPr="00A14D2D">
        <w:rPr>
          <w:b/>
          <w:sz w:val="32"/>
          <w:szCs w:val="32"/>
        </w:rPr>
        <w:t xml:space="preserve"> </w:t>
      </w:r>
      <w:r w:rsidR="00D56022" w:rsidRPr="00A14D2D">
        <w:rPr>
          <w:b/>
          <w:sz w:val="32"/>
          <w:szCs w:val="32"/>
        </w:rPr>
        <w:t>services</w:t>
      </w:r>
    </w:p>
    <w:p w14:paraId="2364E3AC" w14:textId="77777777" w:rsidR="002F2C0E" w:rsidRPr="00C32558" w:rsidRDefault="001469E1" w:rsidP="00A2234F">
      <w:pPr>
        <w:ind w:left="-851" w:right="-801"/>
        <w:rPr>
          <w:b/>
          <w:szCs w:val="21"/>
          <w:lang w:val="en-GB"/>
        </w:rPr>
      </w:pPr>
      <w:r w:rsidRPr="00C32558">
        <w:rPr>
          <w:b/>
          <w:szCs w:val="21"/>
          <w:lang w:val="en-GB"/>
        </w:rPr>
        <w:t>Policy Statement</w:t>
      </w:r>
    </w:p>
    <w:p w14:paraId="707EFFA5" w14:textId="50B05AEC" w:rsidR="001469E1" w:rsidRPr="00C32558" w:rsidRDefault="001469E1" w:rsidP="00A2234F">
      <w:pPr>
        <w:adjustRightInd w:val="0"/>
        <w:snapToGrid w:val="0"/>
        <w:spacing w:line="276" w:lineRule="auto"/>
        <w:ind w:left="-851" w:right="-801"/>
        <w:jc w:val="both"/>
        <w:rPr>
          <w:rFonts w:cs="Arial"/>
          <w:szCs w:val="21"/>
          <w:lang w:eastAsia="zh-CN"/>
        </w:rPr>
      </w:pPr>
      <w:r w:rsidRPr="00C32558">
        <w:rPr>
          <w:rFonts w:cs="Arial"/>
          <w:szCs w:val="21"/>
          <w:lang w:eastAsia="zh-CN"/>
        </w:rPr>
        <w:t xml:space="preserve">A state school community can </w:t>
      </w:r>
      <w:r w:rsidR="008133C6" w:rsidRPr="00C32558">
        <w:rPr>
          <w:rFonts w:cs="Arial"/>
          <w:szCs w:val="21"/>
          <w:lang w:eastAsia="zh-CN"/>
        </w:rPr>
        <w:t>engage</w:t>
      </w:r>
      <w:r w:rsidRPr="00C32558">
        <w:rPr>
          <w:rFonts w:cs="Arial"/>
          <w:szCs w:val="21"/>
          <w:lang w:eastAsia="zh-CN"/>
        </w:rPr>
        <w:t xml:space="preserve"> a chaplain or student </w:t>
      </w:r>
      <w:r w:rsidR="003F57A4">
        <w:rPr>
          <w:rFonts w:cs="Arial"/>
          <w:szCs w:val="21"/>
          <w:lang w:eastAsia="zh-CN"/>
        </w:rPr>
        <w:t>wellbeing officer</w:t>
      </w:r>
      <w:r w:rsidRPr="00C32558">
        <w:rPr>
          <w:rFonts w:cs="Arial"/>
          <w:szCs w:val="21"/>
          <w:lang w:eastAsia="zh-CN"/>
        </w:rPr>
        <w:t xml:space="preserve"> to</w:t>
      </w:r>
      <w:r w:rsidRPr="00C32558">
        <w:rPr>
          <w:rFonts w:cs="Arial"/>
          <w:color w:val="FF0000"/>
          <w:szCs w:val="21"/>
          <w:lang w:eastAsia="zh-CN"/>
        </w:rPr>
        <w:t xml:space="preserve"> </w:t>
      </w:r>
      <w:r w:rsidRPr="00C32558">
        <w:rPr>
          <w:rFonts w:cs="Arial"/>
          <w:szCs w:val="21"/>
          <w:lang w:eastAsia="zh-CN"/>
        </w:rPr>
        <w:t xml:space="preserve">complement other support services in the school. </w:t>
      </w:r>
      <w:r w:rsidR="001C0AF4">
        <w:rPr>
          <w:rFonts w:cs="Arial"/>
          <w:szCs w:val="21"/>
          <w:lang w:eastAsia="zh-CN"/>
        </w:rPr>
        <w:t>These workers</w:t>
      </w:r>
      <w:r w:rsidR="003F57A4">
        <w:rPr>
          <w:rFonts w:cs="Arial"/>
          <w:szCs w:val="21"/>
          <w:lang w:eastAsia="zh-CN"/>
        </w:rPr>
        <w:t xml:space="preserve"> </w:t>
      </w:r>
      <w:r w:rsidR="000C4ED5">
        <w:rPr>
          <w:rFonts w:cs="Arial"/>
          <w:szCs w:val="21"/>
          <w:lang w:eastAsia="zh-CN"/>
        </w:rPr>
        <w:t xml:space="preserve">provide optional pastoral care to </w:t>
      </w:r>
      <w:r w:rsidR="004B3B66">
        <w:rPr>
          <w:rFonts w:cs="Arial"/>
          <w:szCs w:val="21"/>
          <w:lang w:eastAsia="zh-CN"/>
        </w:rPr>
        <w:t>support the general wellbeing of students and the school community; are</w:t>
      </w:r>
      <w:r w:rsidR="003F57A4" w:rsidRPr="001C0AF4">
        <w:rPr>
          <w:rFonts w:cs="Arial"/>
          <w:szCs w:val="21"/>
          <w:lang w:eastAsia="zh-CN"/>
        </w:rPr>
        <w:t xml:space="preserve"> </w:t>
      </w:r>
      <w:r w:rsidRPr="001C0AF4">
        <w:rPr>
          <w:rFonts w:cs="Arial"/>
          <w:szCs w:val="21"/>
          <w:lang w:eastAsia="zh-CN"/>
        </w:rPr>
        <w:t>an</w:t>
      </w:r>
      <w:r w:rsidRPr="00C32558">
        <w:rPr>
          <w:rFonts w:cs="Arial"/>
          <w:szCs w:val="21"/>
          <w:lang w:eastAsia="zh-CN"/>
        </w:rPr>
        <w:t xml:space="preserve"> additional adult role model in the school</w:t>
      </w:r>
      <w:r w:rsidR="004B3B66">
        <w:rPr>
          <w:rFonts w:cs="Arial"/>
          <w:szCs w:val="21"/>
          <w:lang w:eastAsia="zh-CN"/>
        </w:rPr>
        <w:t>;</w:t>
      </w:r>
      <w:r w:rsidRPr="00C32558">
        <w:rPr>
          <w:rFonts w:cs="Arial"/>
          <w:szCs w:val="21"/>
          <w:lang w:eastAsia="zh-CN"/>
        </w:rPr>
        <w:t xml:space="preserve"> and </w:t>
      </w:r>
      <w:r w:rsidR="004B3B66" w:rsidRPr="00C32558">
        <w:rPr>
          <w:rFonts w:cs="Arial"/>
          <w:szCs w:val="21"/>
          <w:lang w:eastAsia="zh-CN"/>
        </w:rPr>
        <w:t>enhan</w:t>
      </w:r>
      <w:r w:rsidR="004B3B66">
        <w:rPr>
          <w:rFonts w:cs="Arial"/>
          <w:szCs w:val="21"/>
          <w:lang w:eastAsia="zh-CN"/>
        </w:rPr>
        <w:t>ce</w:t>
      </w:r>
      <w:r w:rsidR="004B3B66" w:rsidRPr="00C32558">
        <w:rPr>
          <w:rFonts w:cs="Arial"/>
          <w:szCs w:val="21"/>
          <w:lang w:eastAsia="zh-CN"/>
        </w:rPr>
        <w:t xml:space="preserve"> </w:t>
      </w:r>
      <w:r w:rsidRPr="00C32558">
        <w:rPr>
          <w:rFonts w:cs="Arial"/>
          <w:szCs w:val="21"/>
          <w:lang w:eastAsia="zh-CN"/>
        </w:rPr>
        <w:t>engagement with the broader community.</w:t>
      </w:r>
    </w:p>
    <w:p w14:paraId="58B04987" w14:textId="7B1A7A4C" w:rsidR="000C4ED5" w:rsidRPr="00C32558" w:rsidRDefault="001C0AF4" w:rsidP="00A2234F">
      <w:pPr>
        <w:adjustRightInd w:val="0"/>
        <w:snapToGrid w:val="0"/>
        <w:spacing w:line="276" w:lineRule="auto"/>
        <w:ind w:left="-851" w:right="-801"/>
        <w:jc w:val="both"/>
        <w:rPr>
          <w:rFonts w:cs="Arial"/>
          <w:szCs w:val="21"/>
          <w:lang w:eastAsia="zh-CN"/>
        </w:rPr>
      </w:pPr>
      <w:r>
        <w:rPr>
          <w:rFonts w:cs="Arial"/>
          <w:szCs w:val="21"/>
          <w:lang w:eastAsia="zh-CN"/>
        </w:rPr>
        <w:t>S</w:t>
      </w:r>
      <w:r w:rsidR="001469E1" w:rsidRPr="00C32558">
        <w:rPr>
          <w:rFonts w:cs="Arial"/>
          <w:szCs w:val="21"/>
          <w:lang w:eastAsia="zh-CN"/>
        </w:rPr>
        <w:t xml:space="preserve">ervices </w:t>
      </w:r>
      <w:r>
        <w:rPr>
          <w:rFonts w:cs="Arial"/>
          <w:szCs w:val="21"/>
          <w:lang w:eastAsia="zh-CN"/>
        </w:rPr>
        <w:t xml:space="preserve">offered by chaplains and student wellbeing officers </w:t>
      </w:r>
      <w:r w:rsidR="001469E1" w:rsidRPr="00C32558">
        <w:rPr>
          <w:rFonts w:cs="Arial"/>
          <w:szCs w:val="21"/>
          <w:lang w:eastAsia="zh-CN"/>
        </w:rPr>
        <w:t xml:space="preserve">are inclusive of, and show respect for all religious and non-religious beliefs and </w:t>
      </w:r>
      <w:r w:rsidR="00E727B2">
        <w:rPr>
          <w:rFonts w:cs="Arial"/>
          <w:szCs w:val="21"/>
          <w:lang w:eastAsia="zh-CN"/>
        </w:rPr>
        <w:t xml:space="preserve">worldviews </w:t>
      </w:r>
      <w:r w:rsidR="001469E1" w:rsidRPr="00C32558">
        <w:rPr>
          <w:rFonts w:cs="Arial"/>
          <w:szCs w:val="21"/>
          <w:lang w:eastAsia="zh-CN"/>
        </w:rPr>
        <w:t>repre</w:t>
      </w:r>
      <w:r w:rsidR="00330123" w:rsidRPr="00C32558">
        <w:rPr>
          <w:rFonts w:cs="Arial"/>
          <w:szCs w:val="21"/>
          <w:lang w:eastAsia="zh-CN"/>
        </w:rPr>
        <w:t>sented in the school community.</w:t>
      </w:r>
      <w:r w:rsidR="00330123" w:rsidRPr="00C32558">
        <w:rPr>
          <w:rFonts w:cs="Arial" w:hint="eastAsia"/>
          <w:szCs w:val="21"/>
          <w:lang w:eastAsia="zh-CN"/>
        </w:rPr>
        <w:t xml:space="preserve"> </w:t>
      </w:r>
      <w:r w:rsidR="001469E1" w:rsidRPr="00C32558">
        <w:rPr>
          <w:rFonts w:cs="Arial"/>
          <w:szCs w:val="21"/>
          <w:lang w:eastAsia="zh-CN"/>
        </w:rPr>
        <w:t>All activities and events provided are optional, non-discriminatory and equally available to students of all beliefs</w:t>
      </w:r>
      <w:r w:rsidR="008133C6" w:rsidRPr="00C32558">
        <w:rPr>
          <w:rFonts w:cs="Arial"/>
          <w:szCs w:val="21"/>
          <w:lang w:eastAsia="zh-CN"/>
        </w:rPr>
        <w:t xml:space="preserve">. </w:t>
      </w:r>
      <w:r>
        <w:rPr>
          <w:rFonts w:cs="Arial"/>
          <w:szCs w:val="21"/>
          <w:lang w:eastAsia="zh-CN"/>
        </w:rPr>
        <w:t>These services</w:t>
      </w:r>
      <w:r w:rsidR="001469E1" w:rsidRPr="00C32558">
        <w:rPr>
          <w:rFonts w:cs="Arial"/>
          <w:szCs w:val="21"/>
          <w:lang w:eastAsia="zh-CN"/>
        </w:rPr>
        <w:t xml:space="preserve"> </w:t>
      </w:r>
      <w:r w:rsidR="00E41691">
        <w:rPr>
          <w:rFonts w:cs="Arial"/>
          <w:szCs w:val="21"/>
          <w:lang w:eastAsia="zh-CN"/>
        </w:rPr>
        <w:t xml:space="preserve">are </w:t>
      </w:r>
      <w:r w:rsidR="001469E1" w:rsidRPr="00C32558">
        <w:rPr>
          <w:rFonts w:cs="Arial"/>
          <w:szCs w:val="21"/>
          <w:lang w:eastAsia="zh-CN"/>
        </w:rPr>
        <w:t xml:space="preserve">provided at the discretion of the school principal, in consultation with the school community. </w:t>
      </w:r>
    </w:p>
    <w:p w14:paraId="64D86EBD" w14:textId="141BC164" w:rsidR="00404BCA" w:rsidRPr="00C32558" w:rsidRDefault="001469E1" w:rsidP="00A2234F">
      <w:pPr>
        <w:pStyle w:val="Heading3"/>
        <w:ind w:left="-851" w:right="-801"/>
        <w:rPr>
          <w:sz w:val="22"/>
          <w:szCs w:val="21"/>
        </w:rPr>
      </w:pPr>
      <w:r w:rsidRPr="00C32558">
        <w:rPr>
          <w:sz w:val="22"/>
          <w:szCs w:val="21"/>
        </w:rPr>
        <w:t>Establishing a service</w:t>
      </w:r>
    </w:p>
    <w:p w14:paraId="5E1D47E3" w14:textId="07D6D5A6" w:rsidR="001469E1" w:rsidRPr="00C32558" w:rsidRDefault="001469E1" w:rsidP="00064BB2">
      <w:pPr>
        <w:adjustRightInd w:val="0"/>
        <w:snapToGrid w:val="0"/>
        <w:spacing w:line="276" w:lineRule="auto"/>
        <w:ind w:left="-851" w:right="-801"/>
        <w:jc w:val="both"/>
        <w:rPr>
          <w:rFonts w:cs="Arial"/>
          <w:szCs w:val="21"/>
          <w:lang w:eastAsia="zh-CN"/>
        </w:rPr>
      </w:pPr>
      <w:r w:rsidRPr="00C32558">
        <w:rPr>
          <w:rFonts w:cs="Arial"/>
          <w:szCs w:val="21"/>
          <w:lang w:eastAsia="zh-CN"/>
        </w:rPr>
        <w:t xml:space="preserve">Local community support, including from the Parents and Citizens’ Association (P&amp;C)/School Council, is required for the introduction of a chaplaincy or a student </w:t>
      </w:r>
      <w:r w:rsidR="001C0AF4">
        <w:rPr>
          <w:rFonts w:cs="Arial"/>
          <w:szCs w:val="21"/>
          <w:lang w:eastAsia="zh-CN"/>
        </w:rPr>
        <w:t>wellbeing officer</w:t>
      </w:r>
      <w:r w:rsidRPr="00C32558">
        <w:rPr>
          <w:rFonts w:cs="Arial"/>
          <w:szCs w:val="21"/>
          <w:lang w:eastAsia="zh-CN"/>
        </w:rPr>
        <w:t xml:space="preserve"> service</w:t>
      </w:r>
      <w:r w:rsidRPr="00766813">
        <w:rPr>
          <w:rFonts w:cs="Arial"/>
          <w:szCs w:val="22"/>
          <w:lang w:eastAsia="zh-CN"/>
        </w:rPr>
        <w:t xml:space="preserve">. </w:t>
      </w:r>
      <w:r w:rsidR="00766813" w:rsidRPr="00766813">
        <w:rPr>
          <w:rFonts w:cs="Arial"/>
          <w:szCs w:val="22"/>
        </w:rPr>
        <w:t xml:space="preserve">This support is to be documented (e.g. in minutes of a P&amp;C meeting) and will include justification as to why the service is supported, </w:t>
      </w:r>
      <w:r w:rsidR="00766813" w:rsidRPr="00766813">
        <w:rPr>
          <w:rFonts w:cs="Arial"/>
          <w:color w:val="000000"/>
          <w:szCs w:val="22"/>
          <w:lang w:eastAsia="zh-CN"/>
        </w:rPr>
        <w:t>taking into consideration the needs of the student population and the characteristics of the school community.</w:t>
      </w:r>
    </w:p>
    <w:p w14:paraId="245BB9A4" w14:textId="71D8AB79" w:rsidR="008133C6" w:rsidRPr="00C32558" w:rsidRDefault="001D71BE" w:rsidP="009912A6">
      <w:pPr>
        <w:adjustRightInd w:val="0"/>
        <w:snapToGrid w:val="0"/>
        <w:spacing w:line="276" w:lineRule="auto"/>
        <w:ind w:left="-851" w:right="-801"/>
        <w:jc w:val="both"/>
        <w:rPr>
          <w:rFonts w:cs="Arial"/>
          <w:szCs w:val="21"/>
          <w:lang w:eastAsia="zh-CN"/>
        </w:rPr>
      </w:pPr>
      <w:r w:rsidRPr="00C32558">
        <w:rPr>
          <w:rFonts w:cs="Arial"/>
          <w:szCs w:val="21"/>
          <w:lang w:eastAsia="zh-CN"/>
        </w:rPr>
        <w:t xml:space="preserve">All state schools are provided an opportunity to </w:t>
      </w:r>
      <w:r w:rsidR="009912A6" w:rsidRPr="00C32558">
        <w:rPr>
          <w:rFonts w:cs="Arial"/>
          <w:szCs w:val="21"/>
          <w:lang w:eastAsia="zh-CN"/>
        </w:rPr>
        <w:t xml:space="preserve">access application-based funding for </w:t>
      </w:r>
      <w:r w:rsidR="004B3B66">
        <w:rPr>
          <w:rFonts w:cs="Arial"/>
          <w:szCs w:val="21"/>
          <w:lang w:eastAsia="zh-CN"/>
        </w:rPr>
        <w:t>these</w:t>
      </w:r>
      <w:r w:rsidR="009912A6" w:rsidRPr="00C32558">
        <w:rPr>
          <w:rFonts w:cs="Arial"/>
          <w:szCs w:val="21"/>
          <w:lang w:eastAsia="zh-CN"/>
        </w:rPr>
        <w:t xml:space="preserve"> services through State </w:t>
      </w:r>
      <w:r w:rsidR="0047539A">
        <w:rPr>
          <w:rFonts w:cs="Arial"/>
          <w:szCs w:val="21"/>
          <w:lang w:eastAsia="zh-CN"/>
        </w:rPr>
        <w:t xml:space="preserve">Government </w:t>
      </w:r>
      <w:r w:rsidR="009912A6" w:rsidRPr="00C32558">
        <w:rPr>
          <w:rFonts w:cs="Arial"/>
          <w:szCs w:val="21"/>
          <w:lang w:eastAsia="zh-CN"/>
        </w:rPr>
        <w:t xml:space="preserve">or Australian Government funding. </w:t>
      </w:r>
    </w:p>
    <w:p w14:paraId="6DED8AD0" w14:textId="14073CD9" w:rsidR="008133C6" w:rsidRPr="00C32558" w:rsidRDefault="00FB4336" w:rsidP="008634B4">
      <w:pPr>
        <w:adjustRightInd w:val="0"/>
        <w:snapToGrid w:val="0"/>
        <w:spacing w:after="60" w:line="276" w:lineRule="auto"/>
        <w:ind w:left="-851" w:right="-799"/>
        <w:jc w:val="both"/>
        <w:rPr>
          <w:rFonts w:cs="Arial"/>
          <w:szCs w:val="21"/>
          <w:lang w:eastAsia="zh-CN"/>
        </w:rPr>
      </w:pPr>
      <w:r w:rsidRPr="00C32558">
        <w:rPr>
          <w:rFonts w:cs="Arial"/>
          <w:szCs w:val="21"/>
          <w:lang w:eastAsia="zh-CN"/>
        </w:rPr>
        <w:t xml:space="preserve">In addition, </w:t>
      </w:r>
      <w:r w:rsidR="001469E1" w:rsidRPr="00C32558">
        <w:rPr>
          <w:rFonts w:cs="Arial"/>
          <w:szCs w:val="21"/>
          <w:lang w:eastAsia="zh-CN"/>
        </w:rPr>
        <w:t xml:space="preserve">schools may choose to </w:t>
      </w:r>
      <w:r w:rsidR="00932FFE">
        <w:rPr>
          <w:rFonts w:cs="Arial"/>
          <w:szCs w:val="21"/>
          <w:lang w:eastAsia="zh-CN"/>
        </w:rPr>
        <w:t>provide</w:t>
      </w:r>
      <w:r w:rsidR="00932FFE" w:rsidRPr="00C32558">
        <w:rPr>
          <w:rFonts w:cs="Arial"/>
          <w:szCs w:val="21"/>
          <w:lang w:eastAsia="zh-CN"/>
        </w:rPr>
        <w:t xml:space="preserve"> </w:t>
      </w:r>
      <w:r w:rsidR="001469E1" w:rsidRPr="00C32558">
        <w:rPr>
          <w:rFonts w:cs="Arial"/>
          <w:szCs w:val="21"/>
          <w:lang w:eastAsia="zh-CN"/>
        </w:rPr>
        <w:t xml:space="preserve">a chaplaincy or student </w:t>
      </w:r>
      <w:r w:rsidR="004A255D">
        <w:rPr>
          <w:rFonts w:cs="Arial"/>
          <w:szCs w:val="21"/>
          <w:lang w:eastAsia="zh-CN"/>
        </w:rPr>
        <w:t>wellbeing officer</w:t>
      </w:r>
      <w:r w:rsidR="001469E1" w:rsidRPr="00C32558">
        <w:rPr>
          <w:rFonts w:cs="Arial"/>
          <w:szCs w:val="21"/>
          <w:lang w:eastAsia="zh-CN"/>
        </w:rPr>
        <w:t xml:space="preserve"> service at any time </w:t>
      </w:r>
      <w:r w:rsidRPr="00C32558">
        <w:rPr>
          <w:rFonts w:cs="Arial"/>
          <w:szCs w:val="21"/>
          <w:lang w:eastAsia="zh-CN"/>
        </w:rPr>
        <w:t>using</w:t>
      </w:r>
      <w:r w:rsidR="004B3B66">
        <w:rPr>
          <w:rFonts w:cs="Arial"/>
          <w:szCs w:val="21"/>
          <w:lang w:eastAsia="zh-CN"/>
        </w:rPr>
        <w:t>:</w:t>
      </w:r>
    </w:p>
    <w:p w14:paraId="1EFF1A15" w14:textId="39B1D1A0" w:rsidR="004B3B66" w:rsidRDefault="009912A6" w:rsidP="008634B4">
      <w:pPr>
        <w:numPr>
          <w:ilvl w:val="0"/>
          <w:numId w:val="5"/>
        </w:numPr>
        <w:adjustRightInd w:val="0"/>
        <w:snapToGrid w:val="0"/>
        <w:spacing w:after="60" w:line="276" w:lineRule="auto"/>
        <w:ind w:right="-799"/>
        <w:jc w:val="both"/>
        <w:rPr>
          <w:rFonts w:cs="Arial"/>
          <w:szCs w:val="21"/>
          <w:lang w:eastAsia="zh-CN"/>
        </w:rPr>
      </w:pPr>
      <w:r w:rsidRPr="00C32558">
        <w:rPr>
          <w:rFonts w:cs="Arial"/>
          <w:szCs w:val="21"/>
          <w:lang w:eastAsia="zh-CN"/>
        </w:rPr>
        <w:t>school-based funds,</w:t>
      </w:r>
      <w:r w:rsidR="004B3B66">
        <w:rPr>
          <w:rFonts w:cs="Arial"/>
          <w:szCs w:val="21"/>
          <w:lang w:eastAsia="zh-CN"/>
        </w:rPr>
        <w:t xml:space="preserve"> and/or</w:t>
      </w:r>
    </w:p>
    <w:p w14:paraId="4CF33D48" w14:textId="5DD014D2" w:rsidR="008133C6" w:rsidRPr="00C32558" w:rsidRDefault="001469E1" w:rsidP="008634B4">
      <w:pPr>
        <w:numPr>
          <w:ilvl w:val="0"/>
          <w:numId w:val="5"/>
        </w:numPr>
        <w:adjustRightInd w:val="0"/>
        <w:snapToGrid w:val="0"/>
        <w:spacing w:after="60" w:line="276" w:lineRule="auto"/>
        <w:ind w:right="-799"/>
        <w:jc w:val="both"/>
        <w:rPr>
          <w:rFonts w:cs="Arial"/>
          <w:szCs w:val="21"/>
          <w:lang w:eastAsia="zh-CN"/>
        </w:rPr>
      </w:pPr>
      <w:r w:rsidRPr="00C32558">
        <w:rPr>
          <w:rFonts w:cs="Arial"/>
          <w:szCs w:val="21"/>
          <w:lang w:eastAsia="zh-CN"/>
        </w:rPr>
        <w:t>community</w:t>
      </w:r>
      <w:r w:rsidR="0047539A">
        <w:rPr>
          <w:rFonts w:cs="Arial"/>
          <w:szCs w:val="21"/>
          <w:lang w:eastAsia="zh-CN"/>
        </w:rPr>
        <w:t>-</w:t>
      </w:r>
      <w:r w:rsidRPr="00C32558">
        <w:rPr>
          <w:rFonts w:cs="Arial"/>
          <w:szCs w:val="21"/>
          <w:lang w:eastAsia="zh-CN"/>
        </w:rPr>
        <w:t>raised funds</w:t>
      </w:r>
      <w:r w:rsidR="002F2C0E" w:rsidRPr="00C32558">
        <w:rPr>
          <w:rFonts w:cs="Arial"/>
          <w:szCs w:val="21"/>
          <w:lang w:eastAsia="zh-CN"/>
        </w:rPr>
        <w:t xml:space="preserve"> which have been raised specifically for these services</w:t>
      </w:r>
      <w:r w:rsidR="004B3B66">
        <w:rPr>
          <w:rFonts w:cs="Arial"/>
          <w:szCs w:val="21"/>
          <w:lang w:eastAsia="zh-CN"/>
        </w:rPr>
        <w:t>, and/or</w:t>
      </w:r>
    </w:p>
    <w:p w14:paraId="2A82C667" w14:textId="47D95C73" w:rsidR="001469E1" w:rsidRPr="00F21D47" w:rsidRDefault="007E296C" w:rsidP="0055243A">
      <w:pPr>
        <w:numPr>
          <w:ilvl w:val="0"/>
          <w:numId w:val="5"/>
        </w:numPr>
        <w:adjustRightInd w:val="0"/>
        <w:snapToGrid w:val="0"/>
        <w:spacing w:line="276" w:lineRule="auto"/>
        <w:ind w:right="-801"/>
        <w:jc w:val="both"/>
        <w:rPr>
          <w:rFonts w:cs="Arial"/>
          <w:szCs w:val="21"/>
          <w:lang w:eastAsia="zh-CN"/>
        </w:rPr>
      </w:pPr>
      <w:r w:rsidRPr="00F21D47">
        <w:rPr>
          <w:rFonts w:cs="Arial"/>
          <w:szCs w:val="21"/>
          <w:lang w:eastAsia="zh-CN"/>
        </w:rPr>
        <w:t xml:space="preserve">volunteer </w:t>
      </w:r>
      <w:r w:rsidR="00236EF9" w:rsidRPr="00F21D47">
        <w:rPr>
          <w:rFonts w:cs="Arial"/>
          <w:szCs w:val="21"/>
          <w:lang w:eastAsia="zh-CN"/>
        </w:rPr>
        <w:t>workers</w:t>
      </w:r>
      <w:r w:rsidR="001469E1" w:rsidRPr="00F21D47">
        <w:rPr>
          <w:rFonts w:cs="Arial"/>
          <w:szCs w:val="21"/>
          <w:lang w:eastAsia="zh-CN"/>
        </w:rPr>
        <w:t>.</w:t>
      </w:r>
    </w:p>
    <w:p w14:paraId="1267BA15" w14:textId="6A935934" w:rsidR="0047539A" w:rsidRDefault="001469E1" w:rsidP="00064BB2">
      <w:pPr>
        <w:adjustRightInd w:val="0"/>
        <w:snapToGrid w:val="0"/>
        <w:spacing w:line="276" w:lineRule="auto"/>
        <w:ind w:left="-851" w:right="-801"/>
        <w:jc w:val="both"/>
        <w:rPr>
          <w:rFonts w:cs="Arial"/>
          <w:szCs w:val="21"/>
          <w:lang w:eastAsia="zh-CN"/>
        </w:rPr>
      </w:pPr>
      <w:r w:rsidRPr="00C32558">
        <w:rPr>
          <w:rFonts w:cs="Arial"/>
          <w:szCs w:val="21"/>
          <w:lang w:eastAsia="zh-CN"/>
        </w:rPr>
        <w:t xml:space="preserve">School communities may engage either a chaplain or a student </w:t>
      </w:r>
      <w:r w:rsidR="004820F5">
        <w:rPr>
          <w:rFonts w:cs="Arial"/>
          <w:szCs w:val="21"/>
          <w:lang w:eastAsia="zh-CN"/>
        </w:rPr>
        <w:t>wellbeing officer</w:t>
      </w:r>
      <w:r w:rsidRPr="00C32558">
        <w:rPr>
          <w:rFonts w:cs="Arial"/>
          <w:szCs w:val="21"/>
          <w:lang w:eastAsia="zh-CN"/>
        </w:rPr>
        <w:t xml:space="preserve"> </w:t>
      </w:r>
      <w:r w:rsidR="000113C0" w:rsidRPr="00C32558">
        <w:rPr>
          <w:rFonts w:cs="Arial"/>
          <w:szCs w:val="21"/>
          <w:lang w:eastAsia="zh-CN"/>
        </w:rPr>
        <w:t>with due consideration to the</w:t>
      </w:r>
      <w:r w:rsidR="00FE3D14" w:rsidRPr="00C32558">
        <w:rPr>
          <w:rFonts w:cs="Arial"/>
          <w:szCs w:val="21"/>
          <w:lang w:eastAsia="zh-CN"/>
        </w:rPr>
        <w:t xml:space="preserve"> </w:t>
      </w:r>
      <w:r w:rsidRPr="00C32558">
        <w:rPr>
          <w:rFonts w:cs="Arial"/>
          <w:szCs w:val="21"/>
          <w:lang w:eastAsia="zh-CN"/>
        </w:rPr>
        <w:t xml:space="preserve">outcome of </w:t>
      </w:r>
      <w:r w:rsidR="0047539A">
        <w:rPr>
          <w:rFonts w:cs="Arial"/>
          <w:szCs w:val="21"/>
          <w:lang w:eastAsia="zh-CN"/>
        </w:rPr>
        <w:t xml:space="preserve">(documented) </w:t>
      </w:r>
      <w:r w:rsidRPr="00C32558">
        <w:rPr>
          <w:rFonts w:cs="Arial"/>
          <w:szCs w:val="21"/>
          <w:lang w:eastAsia="zh-CN"/>
        </w:rPr>
        <w:t>community consultation</w:t>
      </w:r>
      <w:r w:rsidR="0047539A">
        <w:rPr>
          <w:rFonts w:cs="Arial"/>
          <w:szCs w:val="21"/>
          <w:lang w:eastAsia="zh-CN"/>
        </w:rPr>
        <w:t xml:space="preserve"> </w:t>
      </w:r>
      <w:r w:rsidRPr="00C32558">
        <w:rPr>
          <w:rFonts w:cs="Arial"/>
          <w:szCs w:val="21"/>
          <w:lang w:eastAsia="zh-CN"/>
        </w:rPr>
        <w:t>and at the discretion of the principal.</w:t>
      </w:r>
      <w:r w:rsidR="004B3B66">
        <w:rPr>
          <w:rFonts w:cs="Arial"/>
          <w:szCs w:val="21"/>
          <w:lang w:eastAsia="zh-CN"/>
        </w:rPr>
        <w:t xml:space="preserve"> </w:t>
      </w:r>
    </w:p>
    <w:p w14:paraId="4CEC5DB6" w14:textId="1C55609A" w:rsidR="001469E1" w:rsidRPr="00C32558" w:rsidRDefault="004B3B66" w:rsidP="00064BB2">
      <w:pPr>
        <w:adjustRightInd w:val="0"/>
        <w:snapToGrid w:val="0"/>
        <w:spacing w:line="276" w:lineRule="auto"/>
        <w:ind w:left="-851" w:right="-801"/>
        <w:jc w:val="both"/>
        <w:rPr>
          <w:rFonts w:cs="Arial"/>
          <w:szCs w:val="21"/>
          <w:lang w:eastAsia="zh-CN"/>
        </w:rPr>
      </w:pPr>
      <w:r>
        <w:rPr>
          <w:rFonts w:cs="Arial"/>
          <w:szCs w:val="21"/>
          <w:lang w:eastAsia="zh-CN"/>
        </w:rPr>
        <w:t xml:space="preserve">Any changes to the </w:t>
      </w:r>
      <w:r w:rsidR="0047539A">
        <w:rPr>
          <w:rFonts w:cs="Arial"/>
          <w:szCs w:val="21"/>
          <w:lang w:eastAsia="zh-CN"/>
        </w:rPr>
        <w:t xml:space="preserve">type of </w:t>
      </w:r>
      <w:r>
        <w:rPr>
          <w:rFonts w:cs="Arial"/>
          <w:szCs w:val="21"/>
          <w:lang w:eastAsia="zh-CN"/>
        </w:rPr>
        <w:t xml:space="preserve">worker (i.e. </w:t>
      </w:r>
      <w:r w:rsidR="0047539A">
        <w:rPr>
          <w:rFonts w:cs="Arial"/>
          <w:szCs w:val="21"/>
          <w:lang w:eastAsia="zh-CN"/>
        </w:rPr>
        <w:t xml:space="preserve">if </w:t>
      </w:r>
      <w:r>
        <w:rPr>
          <w:rFonts w:cs="Arial"/>
          <w:szCs w:val="21"/>
          <w:lang w:eastAsia="zh-CN"/>
        </w:rPr>
        <w:t xml:space="preserve">switching from a chaplain to a student wellbeing officer) </w:t>
      </w:r>
      <w:r w:rsidR="00F21D47">
        <w:rPr>
          <w:rFonts w:cs="Arial"/>
          <w:szCs w:val="21"/>
          <w:lang w:eastAsia="zh-CN"/>
        </w:rPr>
        <w:t xml:space="preserve">during a funding period </w:t>
      </w:r>
      <w:r>
        <w:rPr>
          <w:rFonts w:cs="Arial"/>
          <w:szCs w:val="21"/>
          <w:lang w:eastAsia="zh-CN"/>
        </w:rPr>
        <w:t xml:space="preserve">should be reported to the department by emailing </w:t>
      </w:r>
      <w:hyperlink r:id="rId12" w:history="1">
        <w:r w:rsidR="00F21D47" w:rsidRPr="00F21D47">
          <w:rPr>
            <w:rStyle w:val="Hyperlink"/>
            <w:rFonts w:cs="Arial"/>
            <w:szCs w:val="21"/>
            <w:lang w:eastAsia="zh-CN"/>
          </w:rPr>
          <w:t>chaplainswellbeingofficers@qed.qld.gov.au</w:t>
        </w:r>
      </w:hyperlink>
      <w:r>
        <w:rPr>
          <w:rFonts w:cs="Arial"/>
          <w:szCs w:val="21"/>
          <w:lang w:eastAsia="zh-CN"/>
        </w:rPr>
        <w:t xml:space="preserve">. </w:t>
      </w:r>
    </w:p>
    <w:p w14:paraId="22D3E2D0" w14:textId="31D20D94" w:rsidR="001469E1" w:rsidRPr="00C32558" w:rsidRDefault="00FB4336" w:rsidP="00064BB2">
      <w:pPr>
        <w:adjustRightInd w:val="0"/>
        <w:snapToGrid w:val="0"/>
        <w:spacing w:line="276" w:lineRule="auto"/>
        <w:ind w:left="-851" w:right="-801"/>
        <w:jc w:val="both"/>
        <w:rPr>
          <w:rFonts w:cs="Arial"/>
          <w:szCs w:val="21"/>
          <w:lang w:eastAsia="zh-CN"/>
        </w:rPr>
      </w:pPr>
      <w:r w:rsidRPr="00F21D47">
        <w:rPr>
          <w:rFonts w:cs="Arial"/>
          <w:szCs w:val="21"/>
          <w:lang w:eastAsia="zh-CN"/>
        </w:rPr>
        <w:t xml:space="preserve">State schools do not directly employ chaplains or student </w:t>
      </w:r>
      <w:r w:rsidR="004820F5" w:rsidRPr="00F21D47">
        <w:rPr>
          <w:rFonts w:cs="Arial"/>
          <w:szCs w:val="21"/>
          <w:lang w:eastAsia="zh-CN"/>
        </w:rPr>
        <w:t>wellbeing officers</w:t>
      </w:r>
      <w:r w:rsidRPr="00F21D47">
        <w:rPr>
          <w:rFonts w:cs="Arial"/>
          <w:szCs w:val="21"/>
          <w:lang w:eastAsia="zh-CN"/>
        </w:rPr>
        <w:t xml:space="preserve"> and are required to engage </w:t>
      </w:r>
      <w:r w:rsidR="0047539A">
        <w:rPr>
          <w:rFonts w:cs="Arial"/>
          <w:szCs w:val="21"/>
          <w:lang w:eastAsia="zh-CN"/>
        </w:rPr>
        <w:t xml:space="preserve">such workers </w:t>
      </w:r>
      <w:r w:rsidRPr="00F21D47">
        <w:rPr>
          <w:rFonts w:cs="Arial"/>
          <w:szCs w:val="21"/>
          <w:lang w:eastAsia="zh-CN"/>
        </w:rPr>
        <w:t xml:space="preserve">through </w:t>
      </w:r>
      <w:r w:rsidR="001469E1" w:rsidRPr="00C32558">
        <w:rPr>
          <w:rFonts w:cs="Arial"/>
          <w:szCs w:val="21"/>
          <w:lang w:eastAsia="zh-CN"/>
        </w:rPr>
        <w:t>an external organisation that has been accredited by the</w:t>
      </w:r>
      <w:r w:rsidR="001469E1" w:rsidRPr="00C32558">
        <w:rPr>
          <w:rFonts w:eastAsia="Times New Roman" w:cs="Arial"/>
          <w:bCs/>
          <w:szCs w:val="21"/>
        </w:rPr>
        <w:t xml:space="preserve"> Department of Education, known as an Accredited Employing Authority (AEA). </w:t>
      </w:r>
      <w:r w:rsidR="0047539A">
        <w:rPr>
          <w:rFonts w:cs="Arial"/>
          <w:szCs w:val="21"/>
          <w:lang w:eastAsia="zh-CN"/>
        </w:rPr>
        <w:t>While</w:t>
      </w:r>
      <w:r w:rsidR="001469E1" w:rsidRPr="00C32558">
        <w:rPr>
          <w:rFonts w:cs="Arial"/>
          <w:szCs w:val="21"/>
          <w:lang w:eastAsia="zh-CN"/>
        </w:rPr>
        <w:t xml:space="preserve"> the AEA is responsible for the recruitment, selection and employment of the worker, principal endorsement of the AEA’s selection is required. The AEA is also responsible for the ongoing professional development, training and professional supervision of the worker in areas pertinent to their role in the school. </w:t>
      </w:r>
    </w:p>
    <w:p w14:paraId="35B11B48" w14:textId="15C2F18D" w:rsidR="001469E1" w:rsidRPr="00C32558" w:rsidRDefault="001469E1" w:rsidP="00F62FE9">
      <w:pPr>
        <w:tabs>
          <w:tab w:val="left" w:pos="567"/>
        </w:tabs>
        <w:adjustRightInd w:val="0"/>
        <w:snapToGrid w:val="0"/>
        <w:spacing w:line="276" w:lineRule="auto"/>
        <w:ind w:left="-851" w:right="-801"/>
        <w:jc w:val="both"/>
        <w:rPr>
          <w:rFonts w:cs="Arial"/>
          <w:color w:val="000000"/>
          <w:szCs w:val="21"/>
          <w:lang w:eastAsia="zh-CN"/>
        </w:rPr>
      </w:pPr>
      <w:bookmarkStart w:id="1" w:name="_Hlk126997143"/>
      <w:r w:rsidRPr="00C32558">
        <w:rPr>
          <w:rFonts w:eastAsia="Times New Roman" w:cs="Arial"/>
          <w:szCs w:val="21"/>
          <w:lang w:eastAsia="en-AU"/>
        </w:rPr>
        <w:t xml:space="preserve">The principal </w:t>
      </w:r>
      <w:r w:rsidR="0073272E" w:rsidRPr="00C32558">
        <w:rPr>
          <w:rFonts w:eastAsia="Times New Roman" w:cs="Arial"/>
          <w:szCs w:val="21"/>
          <w:lang w:eastAsia="en-AU"/>
        </w:rPr>
        <w:t xml:space="preserve">works with </w:t>
      </w:r>
      <w:r w:rsidRPr="00C32558">
        <w:rPr>
          <w:rFonts w:eastAsia="Times New Roman" w:cs="Arial"/>
          <w:szCs w:val="21"/>
          <w:lang w:eastAsia="en-AU"/>
        </w:rPr>
        <w:t>the</w:t>
      </w:r>
      <w:r w:rsidR="002310E1">
        <w:rPr>
          <w:rFonts w:eastAsia="Times New Roman" w:cs="Arial"/>
          <w:szCs w:val="21"/>
          <w:lang w:eastAsia="en-AU"/>
        </w:rPr>
        <w:t xml:space="preserve"> chaplain/student wellbeing officer,</w:t>
      </w:r>
      <w:r w:rsidRPr="00C32558">
        <w:rPr>
          <w:rFonts w:eastAsia="Times New Roman" w:cs="Arial"/>
          <w:szCs w:val="21"/>
          <w:lang w:eastAsia="en-AU"/>
        </w:rPr>
        <w:t xml:space="preserve"> </w:t>
      </w:r>
      <w:r w:rsidR="00373C05">
        <w:rPr>
          <w:rFonts w:eastAsia="Times New Roman" w:cs="Arial"/>
          <w:szCs w:val="21"/>
          <w:lang w:eastAsia="en-AU"/>
        </w:rPr>
        <w:t xml:space="preserve">AEA, </w:t>
      </w:r>
      <w:r w:rsidRPr="00C32558">
        <w:rPr>
          <w:rFonts w:eastAsia="Times New Roman" w:cs="Arial"/>
          <w:szCs w:val="21"/>
          <w:lang w:eastAsia="en-AU"/>
        </w:rPr>
        <w:t>P&amp;C/School Council and</w:t>
      </w:r>
      <w:r w:rsidR="00373C05">
        <w:rPr>
          <w:rFonts w:eastAsia="Times New Roman" w:cs="Arial"/>
          <w:szCs w:val="21"/>
          <w:lang w:eastAsia="en-AU"/>
        </w:rPr>
        <w:t xml:space="preserve"> relevant </w:t>
      </w:r>
      <w:r w:rsidRPr="00C32558">
        <w:rPr>
          <w:rFonts w:eastAsia="Times New Roman" w:cs="Arial"/>
          <w:szCs w:val="21"/>
          <w:lang w:eastAsia="en-AU"/>
        </w:rPr>
        <w:t>local committee</w:t>
      </w:r>
      <w:r w:rsidR="00373C05">
        <w:rPr>
          <w:rFonts w:eastAsia="Times New Roman" w:cs="Arial"/>
          <w:szCs w:val="21"/>
          <w:lang w:eastAsia="en-AU"/>
        </w:rPr>
        <w:t>s</w:t>
      </w:r>
      <w:r w:rsidR="00F6459C" w:rsidRPr="00C32558">
        <w:rPr>
          <w:rFonts w:eastAsia="Times New Roman" w:cs="Arial"/>
          <w:szCs w:val="21"/>
          <w:lang w:eastAsia="en-AU"/>
        </w:rPr>
        <w:t xml:space="preserve"> </w:t>
      </w:r>
      <w:r w:rsidRPr="00C32558">
        <w:rPr>
          <w:rFonts w:eastAsia="Times New Roman" w:cs="Arial"/>
          <w:szCs w:val="21"/>
          <w:lang w:eastAsia="en-AU"/>
        </w:rPr>
        <w:t xml:space="preserve">to </w:t>
      </w:r>
      <w:r w:rsidRPr="00C32558">
        <w:rPr>
          <w:rFonts w:cs="Arial"/>
          <w:szCs w:val="21"/>
          <w:lang w:eastAsia="zh-CN"/>
        </w:rPr>
        <w:t xml:space="preserve">develop the </w:t>
      </w:r>
      <w:r w:rsidR="002310E1">
        <w:rPr>
          <w:rFonts w:cs="Arial"/>
          <w:szCs w:val="21"/>
          <w:lang w:eastAsia="zh-CN"/>
        </w:rPr>
        <w:t xml:space="preserve">officer’s </w:t>
      </w:r>
      <w:r w:rsidRPr="00C32558">
        <w:rPr>
          <w:rFonts w:cs="Arial"/>
          <w:szCs w:val="21"/>
          <w:lang w:eastAsia="zh-CN"/>
        </w:rPr>
        <w:t>role and workplan (</w:t>
      </w:r>
      <w:hyperlink r:id="rId13" w:history="1">
        <w:r w:rsidRPr="0085590E">
          <w:rPr>
            <w:rStyle w:val="Hyperlink"/>
            <w:rFonts w:cs="Arial"/>
            <w:szCs w:val="21"/>
            <w:lang w:eastAsia="zh-CN"/>
          </w:rPr>
          <w:t>Form 2</w:t>
        </w:r>
        <w:r w:rsidR="005F79EB" w:rsidRPr="0085590E">
          <w:rPr>
            <w:rStyle w:val="Hyperlink"/>
            <w:rFonts w:cs="Arial"/>
            <w:szCs w:val="21"/>
            <w:lang w:eastAsia="zh-CN"/>
          </w:rPr>
          <w:t>:</w:t>
        </w:r>
        <w:r w:rsidR="00F6459C" w:rsidRPr="0085590E">
          <w:rPr>
            <w:rStyle w:val="Hyperlink"/>
            <w:rFonts w:cs="Arial"/>
            <w:szCs w:val="21"/>
            <w:lang w:eastAsia="zh-CN"/>
          </w:rPr>
          <w:t xml:space="preserve"> </w:t>
        </w:r>
        <w:r w:rsidR="005F79EB" w:rsidRPr="0085590E">
          <w:rPr>
            <w:rStyle w:val="Hyperlink"/>
            <w:rFonts w:cs="Arial"/>
            <w:szCs w:val="21"/>
            <w:lang w:eastAsia="zh-CN"/>
          </w:rPr>
          <w:t>Workplan</w:t>
        </w:r>
      </w:hyperlink>
      <w:r w:rsidRPr="0085590E">
        <w:rPr>
          <w:rFonts w:cs="Arial"/>
          <w:szCs w:val="21"/>
          <w:lang w:eastAsia="zh-CN"/>
        </w:rPr>
        <w:t>)</w:t>
      </w:r>
      <w:r w:rsidRPr="00C32558">
        <w:rPr>
          <w:rFonts w:cs="Arial"/>
          <w:szCs w:val="21"/>
          <w:lang w:eastAsia="zh-CN"/>
        </w:rPr>
        <w:t xml:space="preserve">, </w:t>
      </w:r>
      <w:r w:rsidRPr="00C32558">
        <w:rPr>
          <w:rFonts w:cs="Arial"/>
          <w:color w:val="000000"/>
          <w:szCs w:val="21"/>
          <w:lang w:eastAsia="zh-CN"/>
        </w:rPr>
        <w:t xml:space="preserve">taking into consideration the needs of the student population and the characteristics of the school community. </w:t>
      </w:r>
    </w:p>
    <w:bookmarkEnd w:id="1"/>
    <w:p w14:paraId="66706B33" w14:textId="0DE1BB0F" w:rsidR="001469E1" w:rsidRPr="00C32558" w:rsidRDefault="001469E1" w:rsidP="00F62FE9">
      <w:pPr>
        <w:tabs>
          <w:tab w:val="left" w:pos="567"/>
        </w:tabs>
        <w:adjustRightInd w:val="0"/>
        <w:snapToGrid w:val="0"/>
        <w:spacing w:line="276" w:lineRule="auto"/>
        <w:ind w:left="-851" w:right="-801"/>
        <w:jc w:val="both"/>
        <w:rPr>
          <w:rFonts w:cs="Arial"/>
          <w:color w:val="000000"/>
          <w:szCs w:val="21"/>
          <w:lang w:eastAsia="zh-CN"/>
        </w:rPr>
      </w:pPr>
      <w:r w:rsidRPr="00C32558">
        <w:rPr>
          <w:rFonts w:cs="Arial"/>
          <w:color w:val="000000"/>
          <w:szCs w:val="21"/>
          <w:lang w:eastAsia="zh-CN"/>
        </w:rPr>
        <w:lastRenderedPageBreak/>
        <w:t xml:space="preserve">As part of their recruitment and selection process, before they commence their service, chaplains and student </w:t>
      </w:r>
      <w:r w:rsidR="009550E4">
        <w:rPr>
          <w:rFonts w:cs="Arial"/>
          <w:color w:val="000000"/>
          <w:szCs w:val="21"/>
          <w:lang w:eastAsia="zh-CN"/>
        </w:rPr>
        <w:t>wellbeing officers</w:t>
      </w:r>
      <w:r w:rsidRPr="00C32558">
        <w:rPr>
          <w:rFonts w:cs="Arial"/>
          <w:color w:val="000000"/>
          <w:szCs w:val="21"/>
          <w:lang w:eastAsia="zh-CN"/>
        </w:rPr>
        <w:t xml:space="preserve"> must </w:t>
      </w:r>
      <w:r w:rsidR="002A7669" w:rsidRPr="00C32558">
        <w:rPr>
          <w:rFonts w:cs="Arial"/>
          <w:color w:val="000000"/>
          <w:szCs w:val="21"/>
          <w:lang w:eastAsia="zh-CN"/>
        </w:rPr>
        <w:t>hold a</w:t>
      </w:r>
      <w:r w:rsidRPr="00C32558">
        <w:rPr>
          <w:rFonts w:cs="Arial"/>
          <w:color w:val="000000"/>
          <w:szCs w:val="21"/>
          <w:lang w:eastAsia="zh-CN"/>
        </w:rPr>
        <w:t xml:space="preserve"> valid </w:t>
      </w:r>
      <w:r w:rsidR="00B36A5C" w:rsidRPr="00C32558">
        <w:rPr>
          <w:rFonts w:cs="Arial"/>
          <w:color w:val="000000"/>
          <w:szCs w:val="21"/>
          <w:lang w:eastAsia="zh-CN"/>
        </w:rPr>
        <w:t>b</w:t>
      </w:r>
      <w:r w:rsidRPr="00C32558">
        <w:rPr>
          <w:rFonts w:cs="Arial"/>
          <w:color w:val="000000"/>
          <w:szCs w:val="21"/>
          <w:lang w:eastAsia="zh-CN"/>
        </w:rPr>
        <w:t xml:space="preserve">lue </w:t>
      </w:r>
      <w:r w:rsidR="00B36A5C" w:rsidRPr="00C32558">
        <w:rPr>
          <w:rFonts w:cs="Arial"/>
          <w:color w:val="000000"/>
          <w:szCs w:val="21"/>
          <w:lang w:eastAsia="zh-CN"/>
        </w:rPr>
        <w:t>c</w:t>
      </w:r>
      <w:r w:rsidRPr="00C32558">
        <w:rPr>
          <w:rFonts w:cs="Arial"/>
          <w:color w:val="000000"/>
          <w:szCs w:val="21"/>
          <w:lang w:eastAsia="zh-CN"/>
        </w:rPr>
        <w:t>ard, and successfully undertake a school-based induction program</w:t>
      </w:r>
      <w:r w:rsidR="00C63B0A" w:rsidRPr="00C32558">
        <w:rPr>
          <w:rFonts w:cs="Arial"/>
          <w:color w:val="000000"/>
          <w:szCs w:val="21"/>
          <w:lang w:eastAsia="zh-CN"/>
        </w:rPr>
        <w:t xml:space="preserve"> which includes completion of</w:t>
      </w:r>
      <w:r w:rsidR="00064BB2" w:rsidRPr="00C32558">
        <w:rPr>
          <w:rFonts w:cs="Arial"/>
          <w:color w:val="000000"/>
          <w:szCs w:val="21"/>
          <w:lang w:eastAsia="zh-CN"/>
        </w:rPr>
        <w:t xml:space="preserve"> the department’s </w:t>
      </w:r>
      <w:hyperlink r:id="rId14" w:history="1">
        <w:r w:rsidR="00064BB2" w:rsidRPr="00D56022">
          <w:rPr>
            <w:rStyle w:val="Hyperlink"/>
            <w:rFonts w:cs="Arial"/>
            <w:i/>
            <w:szCs w:val="21"/>
            <w:lang w:eastAsia="zh-CN"/>
          </w:rPr>
          <w:t>Mandatory All Staff-Training Program – Key messages guide for contractors, volunteers</w:t>
        </w:r>
        <w:r w:rsidR="000C4ED5">
          <w:rPr>
            <w:rStyle w:val="Hyperlink"/>
            <w:rFonts w:cs="Arial"/>
            <w:i/>
            <w:szCs w:val="21"/>
            <w:lang w:eastAsia="zh-CN"/>
          </w:rPr>
          <w:t>,</w:t>
        </w:r>
        <w:r w:rsidR="00064BB2" w:rsidRPr="00D56022">
          <w:rPr>
            <w:rStyle w:val="Hyperlink"/>
            <w:rFonts w:cs="Arial"/>
            <w:i/>
            <w:szCs w:val="21"/>
            <w:lang w:eastAsia="zh-CN"/>
          </w:rPr>
          <w:t xml:space="preserve"> visitors</w:t>
        </w:r>
        <w:r w:rsidR="00D56022" w:rsidRPr="00D56022">
          <w:rPr>
            <w:rStyle w:val="Hyperlink"/>
            <w:rFonts w:cs="Arial"/>
            <w:i/>
            <w:szCs w:val="21"/>
            <w:lang w:eastAsia="zh-CN"/>
          </w:rPr>
          <w:t>, preservice teachers and other adult students on placements</w:t>
        </w:r>
      </w:hyperlink>
      <w:r w:rsidR="00C63B0A" w:rsidRPr="00C32558">
        <w:rPr>
          <w:rFonts w:cs="Arial"/>
          <w:i/>
          <w:color w:val="000000"/>
          <w:szCs w:val="21"/>
          <w:lang w:eastAsia="zh-CN"/>
        </w:rPr>
        <w:t xml:space="preserve"> </w:t>
      </w:r>
      <w:r w:rsidR="00C63B0A" w:rsidRPr="00C32558">
        <w:rPr>
          <w:rFonts w:cs="Arial"/>
          <w:color w:val="000000"/>
          <w:szCs w:val="21"/>
          <w:lang w:eastAsia="zh-CN"/>
        </w:rPr>
        <w:t>(the Guide). The Guide</w:t>
      </w:r>
      <w:r w:rsidR="00064BB2" w:rsidRPr="00C32558">
        <w:rPr>
          <w:rFonts w:cs="Arial"/>
          <w:color w:val="000000"/>
          <w:szCs w:val="21"/>
          <w:lang w:eastAsia="zh-CN"/>
        </w:rPr>
        <w:t xml:space="preserve"> </w:t>
      </w:r>
      <w:r w:rsidR="00900F40" w:rsidRPr="00C32558">
        <w:rPr>
          <w:rFonts w:cs="Arial"/>
          <w:color w:val="000000"/>
          <w:szCs w:val="21"/>
          <w:lang w:eastAsia="zh-CN"/>
        </w:rPr>
        <w:t>includes</w:t>
      </w:r>
      <w:r w:rsidR="00C9748E" w:rsidRPr="00C32558">
        <w:rPr>
          <w:rFonts w:cs="Arial"/>
          <w:color w:val="000000"/>
          <w:szCs w:val="21"/>
          <w:lang w:eastAsia="zh-CN"/>
        </w:rPr>
        <w:t xml:space="preserve"> </w:t>
      </w:r>
      <w:hyperlink r:id="rId15" w:history="1">
        <w:r w:rsidRPr="00C32558">
          <w:rPr>
            <w:rFonts w:cs="Arial"/>
            <w:snapToGrid w:val="0"/>
            <w:color w:val="0000CC"/>
            <w:szCs w:val="21"/>
            <w:u w:val="single"/>
            <w:lang w:eastAsia="zh-CN"/>
          </w:rPr>
          <w:t>Student Protection</w:t>
        </w:r>
      </w:hyperlink>
      <w:r w:rsidRPr="00C32558">
        <w:rPr>
          <w:rFonts w:cs="Arial"/>
          <w:i/>
          <w:color w:val="000000"/>
          <w:szCs w:val="21"/>
          <w:lang w:eastAsia="zh-CN"/>
        </w:rPr>
        <w:t xml:space="preserve"> </w:t>
      </w:r>
      <w:r w:rsidRPr="00C32558">
        <w:rPr>
          <w:rFonts w:cs="Arial"/>
          <w:color w:val="000000"/>
          <w:szCs w:val="21"/>
          <w:lang w:eastAsia="zh-CN"/>
        </w:rPr>
        <w:t xml:space="preserve">and </w:t>
      </w:r>
      <w:hyperlink r:id="rId16" w:history="1">
        <w:r w:rsidRPr="00C32558">
          <w:rPr>
            <w:rStyle w:val="Hyperlink"/>
            <w:rFonts w:cs="Arial"/>
            <w:snapToGrid w:val="0"/>
            <w:szCs w:val="21"/>
            <w:lang w:eastAsia="zh-CN"/>
          </w:rPr>
          <w:t>Code of Conduct</w:t>
        </w:r>
      </w:hyperlink>
      <w:r w:rsidRPr="00C32558">
        <w:rPr>
          <w:rFonts w:cs="Arial"/>
          <w:color w:val="000000"/>
          <w:szCs w:val="21"/>
          <w:lang w:eastAsia="zh-CN"/>
        </w:rPr>
        <w:t xml:space="preserve"> </w:t>
      </w:r>
      <w:r w:rsidR="00C9748E" w:rsidRPr="00C32558">
        <w:rPr>
          <w:rFonts w:cs="Arial"/>
          <w:color w:val="000000"/>
          <w:szCs w:val="21"/>
          <w:lang w:eastAsia="zh-CN"/>
        </w:rPr>
        <w:t>requirements.</w:t>
      </w:r>
    </w:p>
    <w:p w14:paraId="01CD7FC3" w14:textId="27D1EFA3" w:rsidR="00404BCA" w:rsidRPr="00C32558" w:rsidRDefault="001469E1" w:rsidP="00A2234F">
      <w:pPr>
        <w:pStyle w:val="Heading4"/>
        <w:ind w:left="-851" w:right="-801"/>
        <w:jc w:val="both"/>
        <w:rPr>
          <w:i w:val="0"/>
          <w:szCs w:val="21"/>
        </w:rPr>
      </w:pPr>
      <w:r w:rsidRPr="00C32558">
        <w:rPr>
          <w:i w:val="0"/>
          <w:szCs w:val="21"/>
        </w:rPr>
        <w:t>Delivering a service</w:t>
      </w:r>
    </w:p>
    <w:p w14:paraId="43AB1576" w14:textId="283BCD73" w:rsidR="001469E1" w:rsidRPr="00C32558" w:rsidRDefault="001469E1" w:rsidP="00A2234F">
      <w:pPr>
        <w:adjustRightInd w:val="0"/>
        <w:snapToGrid w:val="0"/>
        <w:spacing w:line="276" w:lineRule="auto"/>
        <w:ind w:left="-851" w:right="-801"/>
        <w:jc w:val="both"/>
        <w:rPr>
          <w:rFonts w:cs="Arial"/>
          <w:szCs w:val="21"/>
          <w:lang w:eastAsia="zh-CN"/>
        </w:rPr>
      </w:pPr>
      <w:r w:rsidRPr="00C32558">
        <w:rPr>
          <w:rFonts w:cs="Arial"/>
          <w:szCs w:val="21"/>
          <w:lang w:eastAsia="zh-CN"/>
        </w:rPr>
        <w:t xml:space="preserve">Where the school community </w:t>
      </w:r>
      <w:r w:rsidR="0073272E" w:rsidRPr="00C32558">
        <w:rPr>
          <w:rFonts w:cs="Arial"/>
          <w:szCs w:val="21"/>
          <w:lang w:eastAsia="zh-CN"/>
        </w:rPr>
        <w:t xml:space="preserve">supports </w:t>
      </w:r>
      <w:r w:rsidRPr="00C32558">
        <w:rPr>
          <w:rFonts w:cs="Arial"/>
          <w:szCs w:val="21"/>
          <w:lang w:eastAsia="zh-CN"/>
        </w:rPr>
        <w:t xml:space="preserve">the introduction of </w:t>
      </w:r>
      <w:r w:rsidR="00FD0E13" w:rsidRPr="00C32558">
        <w:rPr>
          <w:rFonts w:cs="Arial" w:hint="eastAsia"/>
          <w:szCs w:val="21"/>
          <w:lang w:eastAsia="zh-CN"/>
        </w:rPr>
        <w:t>a</w:t>
      </w:r>
      <w:r w:rsidR="00FD0E13" w:rsidRPr="00C32558">
        <w:rPr>
          <w:rFonts w:cs="Arial"/>
          <w:szCs w:val="21"/>
          <w:lang w:eastAsia="zh-CN"/>
        </w:rPr>
        <w:t xml:space="preserve"> </w:t>
      </w:r>
      <w:r w:rsidRPr="00C32558">
        <w:rPr>
          <w:rFonts w:cs="Arial"/>
          <w:szCs w:val="21"/>
          <w:lang w:eastAsia="zh-CN"/>
        </w:rPr>
        <w:t xml:space="preserve">chaplaincy or student </w:t>
      </w:r>
      <w:r w:rsidR="00932FFE">
        <w:rPr>
          <w:rFonts w:cs="Arial"/>
          <w:szCs w:val="21"/>
          <w:lang w:eastAsia="zh-CN"/>
        </w:rPr>
        <w:t>wellbeing officer</w:t>
      </w:r>
      <w:r w:rsidRPr="00C32558">
        <w:rPr>
          <w:rFonts w:cs="Arial"/>
          <w:szCs w:val="21"/>
          <w:lang w:eastAsia="zh-CN"/>
        </w:rPr>
        <w:t xml:space="preserve"> service, general interaction between students and the worker within the school does not require additional parental consent, unless a religious component (e.g. lunchtime prayer group) </w:t>
      </w:r>
      <w:r w:rsidR="00FD0E13" w:rsidRPr="00C32558">
        <w:rPr>
          <w:rFonts w:cs="Arial" w:hint="eastAsia"/>
          <w:szCs w:val="21"/>
          <w:lang w:eastAsia="zh-CN"/>
        </w:rPr>
        <w:t>forms</w:t>
      </w:r>
      <w:r w:rsidRPr="00C32558">
        <w:rPr>
          <w:rFonts w:cs="Arial"/>
          <w:szCs w:val="21"/>
          <w:lang w:eastAsia="zh-CN"/>
        </w:rPr>
        <w:t xml:space="preserve"> part of that principal</w:t>
      </w:r>
      <w:r w:rsidR="003B451B">
        <w:rPr>
          <w:rFonts w:cs="Arial"/>
          <w:szCs w:val="21"/>
          <w:lang w:eastAsia="zh-CN"/>
        </w:rPr>
        <w:t>-</w:t>
      </w:r>
      <w:r w:rsidRPr="00C32558">
        <w:rPr>
          <w:rFonts w:cs="Arial"/>
          <w:szCs w:val="21"/>
          <w:lang w:eastAsia="zh-CN"/>
        </w:rPr>
        <w:t xml:space="preserve">endorsed interaction or activity. While it is not compulsory for any student to participate in activities or receive services from a chaplain or student </w:t>
      </w:r>
      <w:r w:rsidR="009550E4">
        <w:rPr>
          <w:rFonts w:cs="Arial"/>
          <w:szCs w:val="21"/>
          <w:lang w:eastAsia="zh-CN"/>
        </w:rPr>
        <w:t>wellbeing officer</w:t>
      </w:r>
      <w:r w:rsidR="00C9748E" w:rsidRPr="00C32558">
        <w:rPr>
          <w:rFonts w:cs="Arial"/>
          <w:szCs w:val="21"/>
          <w:lang w:eastAsia="zh-CN"/>
        </w:rPr>
        <w:t xml:space="preserve">, written informed </w:t>
      </w:r>
      <w:hyperlink r:id="rId17" w:history="1">
        <w:r w:rsidR="00C9748E" w:rsidRPr="00010A21">
          <w:rPr>
            <w:rStyle w:val="Hyperlink"/>
            <w:rFonts w:cs="Arial"/>
            <w:szCs w:val="21"/>
            <w:lang w:eastAsia="zh-CN"/>
          </w:rPr>
          <w:t>consent</w:t>
        </w:r>
      </w:hyperlink>
      <w:r w:rsidRPr="00C32558">
        <w:rPr>
          <w:rFonts w:cs="Arial"/>
          <w:szCs w:val="21"/>
          <w:lang w:eastAsia="zh-CN"/>
        </w:rPr>
        <w:t xml:space="preserve"> is required for ongoing one-to-one meetings with the worker. </w:t>
      </w:r>
    </w:p>
    <w:p w14:paraId="15631D80" w14:textId="33773AA4" w:rsidR="001469E1" w:rsidRPr="00C32558" w:rsidRDefault="001469E1" w:rsidP="00A2234F">
      <w:pPr>
        <w:adjustRightInd w:val="0"/>
        <w:snapToGrid w:val="0"/>
        <w:spacing w:line="276" w:lineRule="auto"/>
        <w:ind w:left="-851" w:right="-801"/>
        <w:jc w:val="both"/>
        <w:rPr>
          <w:rFonts w:cs="Arial"/>
          <w:szCs w:val="21"/>
          <w:lang w:eastAsia="zh-CN"/>
        </w:rPr>
      </w:pPr>
      <w:r w:rsidRPr="00C32558">
        <w:rPr>
          <w:rFonts w:cs="Arial"/>
          <w:szCs w:val="21"/>
          <w:lang w:eastAsia="zh-CN"/>
        </w:rPr>
        <w:t xml:space="preserve">The school principal has the discretion to make final decisions about the delivery of particular activities or programs by the chaplain or student </w:t>
      </w:r>
      <w:r w:rsidR="007C6F7A">
        <w:rPr>
          <w:rFonts w:cs="Arial"/>
          <w:szCs w:val="21"/>
          <w:lang w:eastAsia="zh-CN"/>
        </w:rPr>
        <w:t>wellbeing officer</w:t>
      </w:r>
      <w:r w:rsidRPr="00C32558">
        <w:rPr>
          <w:rFonts w:cs="Arial"/>
          <w:szCs w:val="21"/>
          <w:lang w:eastAsia="zh-CN"/>
        </w:rPr>
        <w:t>. Should a school chaplain wish to organise a program/activity that may have a religious component (e.g. a camp organised by the chaplain/</w:t>
      </w:r>
      <w:r w:rsidR="002A7669" w:rsidRPr="00C32558">
        <w:rPr>
          <w:rFonts w:cs="Arial"/>
          <w:szCs w:val="21"/>
          <w:lang w:eastAsia="zh-CN"/>
        </w:rPr>
        <w:t>AEA</w:t>
      </w:r>
      <w:r w:rsidRPr="00C32558">
        <w:rPr>
          <w:rFonts w:cs="Arial"/>
          <w:szCs w:val="21"/>
          <w:lang w:eastAsia="zh-CN"/>
        </w:rPr>
        <w:t xml:space="preserve"> during school holidays; lunchtime prayer group), the school should clearly communicate the details of this activity or program to allow parents/</w:t>
      </w:r>
      <w:r w:rsidR="00605B72" w:rsidRPr="00C32558">
        <w:rPr>
          <w:rFonts w:cs="Arial"/>
          <w:szCs w:val="21"/>
          <w:lang w:eastAsia="zh-CN"/>
        </w:rPr>
        <w:t>caregivers</w:t>
      </w:r>
      <w:r w:rsidRPr="00C32558">
        <w:rPr>
          <w:rFonts w:cs="Arial"/>
          <w:szCs w:val="21"/>
          <w:lang w:eastAsia="zh-CN"/>
        </w:rPr>
        <w:t xml:space="preserve"> to make an informed decision about their child’s participation or non-participation.</w:t>
      </w:r>
      <w:r w:rsidR="00A14D2D">
        <w:rPr>
          <w:rFonts w:cs="Arial"/>
          <w:szCs w:val="21"/>
          <w:lang w:eastAsia="zh-CN"/>
        </w:rPr>
        <w:t xml:space="preserve"> </w:t>
      </w:r>
      <w:r w:rsidRPr="00C32558">
        <w:rPr>
          <w:rFonts w:cs="Arial"/>
          <w:szCs w:val="21"/>
          <w:lang w:eastAsia="zh-CN"/>
        </w:rPr>
        <w:t xml:space="preserve">Parental consent is required for a student’s involvement in such activities/events. </w:t>
      </w:r>
    </w:p>
    <w:p w14:paraId="166F6283" w14:textId="46740946" w:rsidR="001469E1" w:rsidRPr="00C32558" w:rsidRDefault="001469E1" w:rsidP="00A2234F">
      <w:pPr>
        <w:adjustRightInd w:val="0"/>
        <w:snapToGrid w:val="0"/>
        <w:spacing w:line="276" w:lineRule="auto"/>
        <w:ind w:left="-851" w:right="-801"/>
        <w:jc w:val="both"/>
        <w:rPr>
          <w:rFonts w:cs="Arial"/>
          <w:szCs w:val="21"/>
          <w:lang w:eastAsia="zh-CN"/>
        </w:rPr>
      </w:pPr>
      <w:r w:rsidRPr="00C32558">
        <w:rPr>
          <w:rFonts w:cs="Arial"/>
          <w:szCs w:val="21"/>
          <w:lang w:eastAsia="zh-CN"/>
        </w:rPr>
        <w:t>Chaplain</w:t>
      </w:r>
      <w:r w:rsidR="007C6F7A">
        <w:rPr>
          <w:rFonts w:cs="Arial"/>
          <w:szCs w:val="21"/>
          <w:lang w:eastAsia="zh-CN"/>
        </w:rPr>
        <w:t>s</w:t>
      </w:r>
      <w:r w:rsidRPr="00C32558">
        <w:rPr>
          <w:rFonts w:cs="Arial"/>
          <w:szCs w:val="21"/>
          <w:lang w:eastAsia="zh-CN"/>
        </w:rPr>
        <w:t xml:space="preserve"> and student </w:t>
      </w:r>
      <w:r w:rsidR="007C6F7A">
        <w:rPr>
          <w:rFonts w:cs="Arial"/>
          <w:szCs w:val="21"/>
          <w:lang w:eastAsia="zh-CN"/>
        </w:rPr>
        <w:t>wellbeing officers do</w:t>
      </w:r>
      <w:r w:rsidRPr="00C32558">
        <w:rPr>
          <w:rFonts w:cs="Arial"/>
          <w:szCs w:val="21"/>
          <w:lang w:eastAsia="zh-CN"/>
        </w:rPr>
        <w:t xml:space="preserve"> not </w:t>
      </w:r>
      <w:r w:rsidR="007C6F7A">
        <w:rPr>
          <w:rFonts w:cs="Arial"/>
          <w:szCs w:val="21"/>
          <w:lang w:eastAsia="zh-CN"/>
        </w:rPr>
        <w:t>provide</w:t>
      </w:r>
      <w:r w:rsidR="00F21D47">
        <w:rPr>
          <w:rFonts w:cs="Arial"/>
          <w:szCs w:val="21"/>
          <w:lang w:eastAsia="zh-CN"/>
        </w:rPr>
        <w:t xml:space="preserve"> specialist services to students, such as professional</w:t>
      </w:r>
      <w:r w:rsidR="007C6F7A">
        <w:rPr>
          <w:rFonts w:cs="Arial"/>
          <w:szCs w:val="21"/>
          <w:lang w:eastAsia="zh-CN"/>
        </w:rPr>
        <w:t xml:space="preserve"> </w:t>
      </w:r>
      <w:r w:rsidR="00F21D47" w:rsidRPr="00F21D47">
        <w:rPr>
          <w:rFonts w:cs="Arial"/>
          <w:szCs w:val="21"/>
          <w:lang w:eastAsia="zh-CN"/>
        </w:rPr>
        <w:t>counselling</w:t>
      </w:r>
      <w:r w:rsidR="00F21D47">
        <w:rPr>
          <w:rFonts w:cs="Arial"/>
          <w:szCs w:val="21"/>
          <w:lang w:eastAsia="zh-CN"/>
        </w:rPr>
        <w:t>, professional mental health and psychological services and other allied health services</w:t>
      </w:r>
      <w:r w:rsidR="00F21D47" w:rsidRPr="00F21D47">
        <w:rPr>
          <w:rFonts w:cs="Arial"/>
          <w:szCs w:val="21"/>
          <w:lang w:eastAsia="zh-CN"/>
        </w:rPr>
        <w:t>.</w:t>
      </w:r>
      <w:r w:rsidR="00B512A6">
        <w:rPr>
          <w:rFonts w:cs="Arial"/>
          <w:szCs w:val="21"/>
          <w:lang w:eastAsia="zh-CN"/>
        </w:rPr>
        <w:t xml:space="preserve"> Religious instruction and religious counselling are also not provided under these programs.</w:t>
      </w:r>
      <w:r w:rsidRPr="00C32558">
        <w:rPr>
          <w:rFonts w:cs="Arial"/>
          <w:szCs w:val="21"/>
          <w:lang w:eastAsia="zh-CN"/>
        </w:rPr>
        <w:t xml:space="preserve"> Chaplains and student </w:t>
      </w:r>
      <w:r w:rsidR="00CD2746">
        <w:rPr>
          <w:rFonts w:cs="Arial"/>
          <w:szCs w:val="21"/>
          <w:lang w:eastAsia="zh-CN"/>
        </w:rPr>
        <w:t xml:space="preserve">wellbeing officers </w:t>
      </w:r>
      <w:r w:rsidRPr="00C32558">
        <w:rPr>
          <w:rFonts w:cs="Arial"/>
          <w:szCs w:val="21"/>
          <w:lang w:eastAsia="zh-CN"/>
        </w:rPr>
        <w:t xml:space="preserve">are not permitted to engage in evangelising or proselytising, nor attempt to undermine a student’s religious or other beliefs. </w:t>
      </w:r>
    </w:p>
    <w:p w14:paraId="4A22F91B" w14:textId="29C03017" w:rsidR="001469E1" w:rsidRPr="00C32558" w:rsidRDefault="001469E1" w:rsidP="00A2234F">
      <w:pPr>
        <w:adjustRightInd w:val="0"/>
        <w:snapToGrid w:val="0"/>
        <w:spacing w:line="276" w:lineRule="auto"/>
        <w:ind w:left="-851" w:right="-801"/>
        <w:jc w:val="both"/>
        <w:rPr>
          <w:rFonts w:cs="Arial"/>
          <w:szCs w:val="21"/>
          <w:lang w:eastAsia="zh-CN"/>
        </w:rPr>
      </w:pPr>
      <w:r w:rsidRPr="00C32558">
        <w:rPr>
          <w:rFonts w:cs="Arial"/>
          <w:szCs w:val="21"/>
          <w:lang w:eastAsia="zh-CN"/>
        </w:rPr>
        <w:t xml:space="preserve">In order to ensure coordinated case management of student support, each referral that a chaplain or student </w:t>
      </w:r>
      <w:r w:rsidR="00CD2746">
        <w:rPr>
          <w:rFonts w:cs="Arial"/>
          <w:szCs w:val="21"/>
          <w:lang w:eastAsia="zh-CN"/>
        </w:rPr>
        <w:t>wellbeing officer</w:t>
      </w:r>
      <w:r w:rsidRPr="00C32558">
        <w:rPr>
          <w:rFonts w:cs="Arial"/>
          <w:szCs w:val="21"/>
          <w:lang w:eastAsia="zh-CN"/>
        </w:rPr>
        <w:t xml:space="preserve"> makes to an external agency requires the explicit approval of the school’s principal, deputy principal, or guidance officer</w:t>
      </w:r>
      <w:r w:rsidR="00B97D56" w:rsidRPr="00C32558">
        <w:rPr>
          <w:rFonts w:cs="Arial"/>
          <w:szCs w:val="21"/>
          <w:lang w:eastAsia="zh-CN"/>
        </w:rPr>
        <w:t xml:space="preserve">, and </w:t>
      </w:r>
      <w:r w:rsidR="006551D0" w:rsidRPr="00C32558">
        <w:rPr>
          <w:rFonts w:cs="Arial" w:hint="eastAsia"/>
          <w:szCs w:val="21"/>
          <w:lang w:eastAsia="zh-CN"/>
        </w:rPr>
        <w:t>consent of the parent</w:t>
      </w:r>
      <w:r w:rsidR="008A2AE7" w:rsidRPr="00C32558">
        <w:rPr>
          <w:rFonts w:cs="Arial"/>
          <w:szCs w:val="21"/>
          <w:lang w:eastAsia="zh-CN"/>
        </w:rPr>
        <w:t xml:space="preserve"> (or student if deemed competent by the principal to provide this consent)</w:t>
      </w:r>
      <w:r w:rsidRPr="00C32558">
        <w:rPr>
          <w:rFonts w:cs="Arial"/>
          <w:szCs w:val="21"/>
          <w:lang w:eastAsia="zh-CN"/>
        </w:rPr>
        <w:t>.</w:t>
      </w:r>
    </w:p>
    <w:p w14:paraId="3ABB5F85" w14:textId="4D01A62A" w:rsidR="001469E1" w:rsidRPr="00C32558" w:rsidRDefault="001469E1" w:rsidP="00A2234F">
      <w:pPr>
        <w:adjustRightInd w:val="0"/>
        <w:snapToGrid w:val="0"/>
        <w:spacing w:line="276" w:lineRule="auto"/>
        <w:ind w:left="-851" w:right="-801"/>
        <w:jc w:val="both"/>
        <w:rPr>
          <w:rFonts w:cs="Arial"/>
          <w:szCs w:val="21"/>
          <w:lang w:eastAsia="zh-CN"/>
        </w:rPr>
      </w:pPr>
      <w:r w:rsidRPr="00C32558">
        <w:rPr>
          <w:rFonts w:cs="Arial"/>
          <w:szCs w:val="21"/>
          <w:lang w:eastAsia="zh-CN"/>
        </w:rPr>
        <w:t xml:space="preserve">Details of the chaplain’s or student </w:t>
      </w:r>
      <w:r w:rsidR="00CD2746">
        <w:rPr>
          <w:rFonts w:cs="Arial"/>
          <w:szCs w:val="21"/>
          <w:lang w:eastAsia="zh-CN"/>
        </w:rPr>
        <w:t>wellbeing officer’s</w:t>
      </w:r>
      <w:r w:rsidRPr="00C32558">
        <w:rPr>
          <w:rFonts w:cs="Arial"/>
          <w:szCs w:val="21"/>
          <w:lang w:eastAsia="zh-CN"/>
        </w:rPr>
        <w:t xml:space="preserve"> role in the school, including programs or activities </w:t>
      </w:r>
      <w:r w:rsidR="00CD2746">
        <w:rPr>
          <w:rFonts w:cs="Arial"/>
          <w:szCs w:val="21"/>
          <w:lang w:eastAsia="zh-CN"/>
        </w:rPr>
        <w:t>to be delivered or</w:t>
      </w:r>
      <w:r w:rsidRPr="00C32558">
        <w:rPr>
          <w:rFonts w:cs="Arial"/>
          <w:szCs w:val="21"/>
          <w:lang w:eastAsia="zh-CN"/>
        </w:rPr>
        <w:t xml:space="preserve"> </w:t>
      </w:r>
      <w:r w:rsidR="00CD2746" w:rsidRPr="00C32558">
        <w:rPr>
          <w:rFonts w:cs="Arial"/>
          <w:szCs w:val="21"/>
          <w:lang w:eastAsia="zh-CN"/>
        </w:rPr>
        <w:t>organis</w:t>
      </w:r>
      <w:r w:rsidR="00CD2746">
        <w:rPr>
          <w:rFonts w:cs="Arial"/>
          <w:szCs w:val="21"/>
          <w:lang w:eastAsia="zh-CN"/>
        </w:rPr>
        <w:t>ed</w:t>
      </w:r>
      <w:r w:rsidRPr="00C32558">
        <w:rPr>
          <w:rFonts w:cs="Arial"/>
          <w:szCs w:val="21"/>
          <w:lang w:eastAsia="zh-CN"/>
        </w:rPr>
        <w:t xml:space="preserve">, should be clearly outlined in </w:t>
      </w:r>
      <w:r w:rsidR="0073272E" w:rsidRPr="00C32558">
        <w:rPr>
          <w:rFonts w:cs="Arial"/>
          <w:szCs w:val="21"/>
          <w:lang w:eastAsia="zh-CN"/>
        </w:rPr>
        <w:t xml:space="preserve">the </w:t>
      </w:r>
      <w:hyperlink r:id="rId18" w:history="1">
        <w:r w:rsidRPr="00C32558">
          <w:rPr>
            <w:rStyle w:val="Hyperlink"/>
            <w:szCs w:val="21"/>
            <w:lang w:eastAsia="zh-CN"/>
          </w:rPr>
          <w:t>Form 2: Workplan</w:t>
        </w:r>
      </w:hyperlink>
      <w:r w:rsidRPr="00C32558">
        <w:rPr>
          <w:rFonts w:cs="Arial"/>
          <w:szCs w:val="21"/>
          <w:lang w:eastAsia="zh-CN"/>
        </w:rPr>
        <w:t xml:space="preserve">. This should be approved by the </w:t>
      </w:r>
      <w:r w:rsidR="00B97D56" w:rsidRPr="00C32558">
        <w:rPr>
          <w:rFonts w:cs="Arial"/>
          <w:szCs w:val="21"/>
          <w:lang w:eastAsia="zh-CN"/>
        </w:rPr>
        <w:t>AEA</w:t>
      </w:r>
      <w:r w:rsidRPr="00C32558">
        <w:rPr>
          <w:rFonts w:cs="Arial"/>
          <w:szCs w:val="21"/>
          <w:lang w:eastAsia="zh-CN"/>
        </w:rPr>
        <w:t xml:space="preserve">, </w:t>
      </w:r>
      <w:r w:rsidR="005E6482" w:rsidRPr="00C32558">
        <w:rPr>
          <w:rFonts w:cs="Arial" w:hint="eastAsia"/>
          <w:szCs w:val="21"/>
          <w:lang w:eastAsia="zh-CN"/>
        </w:rPr>
        <w:t>worker</w:t>
      </w:r>
      <w:r w:rsidRPr="00C32558">
        <w:rPr>
          <w:rFonts w:cs="Arial"/>
          <w:szCs w:val="21"/>
          <w:lang w:eastAsia="zh-CN"/>
        </w:rPr>
        <w:t>, principal and the P&amp;C President or a member of the P&amp;C executive. The Form 2: Workplan should be updated accordingly should the worker’s role vary during the contract period.</w:t>
      </w:r>
    </w:p>
    <w:p w14:paraId="414C3B92" w14:textId="59422B72" w:rsidR="001469E1" w:rsidRPr="00C32558" w:rsidRDefault="001469E1" w:rsidP="00F62FE9">
      <w:pPr>
        <w:adjustRightInd w:val="0"/>
        <w:snapToGrid w:val="0"/>
        <w:spacing w:before="240" w:line="276" w:lineRule="auto"/>
        <w:ind w:left="-851" w:right="-801"/>
        <w:jc w:val="both"/>
        <w:rPr>
          <w:b/>
          <w:szCs w:val="21"/>
        </w:rPr>
      </w:pPr>
      <w:r w:rsidRPr="00C32558">
        <w:rPr>
          <w:rFonts w:cs="Arial"/>
          <w:b/>
          <w:szCs w:val="21"/>
          <w:lang w:eastAsia="zh-CN"/>
        </w:rPr>
        <w:t>Managing</w:t>
      </w:r>
      <w:r w:rsidRPr="00C32558">
        <w:rPr>
          <w:b/>
          <w:szCs w:val="21"/>
        </w:rPr>
        <w:t xml:space="preserve"> a service</w:t>
      </w:r>
    </w:p>
    <w:p w14:paraId="24962A1B" w14:textId="5A899465" w:rsidR="001469E1" w:rsidRPr="00C32558" w:rsidRDefault="001469E1" w:rsidP="00A2234F">
      <w:pPr>
        <w:adjustRightInd w:val="0"/>
        <w:snapToGrid w:val="0"/>
        <w:spacing w:line="276" w:lineRule="auto"/>
        <w:ind w:left="-851" w:right="-801"/>
        <w:jc w:val="both"/>
        <w:rPr>
          <w:rFonts w:cs="Arial"/>
          <w:szCs w:val="21"/>
          <w:lang w:eastAsia="zh-CN"/>
        </w:rPr>
      </w:pPr>
      <w:r w:rsidRPr="00C32558">
        <w:rPr>
          <w:rFonts w:cs="Arial"/>
          <w:szCs w:val="21"/>
          <w:lang w:eastAsia="zh-CN"/>
        </w:rPr>
        <w:t xml:space="preserve">Although chaplains and student </w:t>
      </w:r>
      <w:r w:rsidR="00CD2746">
        <w:rPr>
          <w:rFonts w:cs="Arial"/>
          <w:szCs w:val="21"/>
          <w:lang w:eastAsia="zh-CN"/>
        </w:rPr>
        <w:t>wellbeing officers</w:t>
      </w:r>
      <w:r w:rsidRPr="00C32558">
        <w:rPr>
          <w:rFonts w:cs="Arial"/>
          <w:szCs w:val="21"/>
          <w:lang w:eastAsia="zh-CN"/>
        </w:rPr>
        <w:t xml:space="preserve"> are employees of the AEA and operate in schools as contractors, they are still subject to legislative and departmental procedures that impact on their duties, as well as reasonable directions from the principal (or delegate). </w:t>
      </w:r>
    </w:p>
    <w:p w14:paraId="2FDA0E06" w14:textId="33E825F2" w:rsidR="001469E1" w:rsidRPr="00C32558" w:rsidRDefault="001469E1" w:rsidP="00A2234F">
      <w:pPr>
        <w:adjustRightInd w:val="0"/>
        <w:snapToGrid w:val="0"/>
        <w:spacing w:line="276" w:lineRule="auto"/>
        <w:ind w:left="-851" w:right="-801"/>
        <w:jc w:val="both"/>
        <w:rPr>
          <w:rFonts w:cs="Arial"/>
          <w:szCs w:val="21"/>
          <w:lang w:eastAsia="zh-CN"/>
        </w:rPr>
      </w:pPr>
      <w:r w:rsidRPr="00C32558">
        <w:rPr>
          <w:rFonts w:cs="Arial"/>
          <w:szCs w:val="21"/>
          <w:lang w:eastAsia="zh-CN"/>
        </w:rPr>
        <w:t xml:space="preserve">The principal ensures that all chaplain and student </w:t>
      </w:r>
      <w:r w:rsidR="00CD2746">
        <w:rPr>
          <w:rFonts w:cs="Arial"/>
          <w:szCs w:val="21"/>
          <w:lang w:eastAsia="zh-CN"/>
        </w:rPr>
        <w:t>wellbeing officer</w:t>
      </w:r>
      <w:r w:rsidRPr="00C32558">
        <w:rPr>
          <w:rFonts w:cs="Arial"/>
          <w:szCs w:val="21"/>
          <w:lang w:eastAsia="zh-CN"/>
        </w:rPr>
        <w:t xml:space="preserve"> recor</w:t>
      </w:r>
      <w:r w:rsidR="00AC3408" w:rsidRPr="00C32558">
        <w:rPr>
          <w:rFonts w:cs="Arial"/>
          <w:szCs w:val="21"/>
          <w:lang w:eastAsia="zh-CN"/>
        </w:rPr>
        <w:t xml:space="preserve">ds in relation to these services </w:t>
      </w:r>
      <w:r w:rsidRPr="00C32558">
        <w:rPr>
          <w:rFonts w:cs="Arial"/>
          <w:szCs w:val="21"/>
          <w:lang w:eastAsia="zh-CN"/>
        </w:rPr>
        <w:t xml:space="preserve">are secured in accordance with the relevant provisions of the </w:t>
      </w:r>
      <w:hyperlink r:id="rId19" w:history="1">
        <w:r w:rsidRPr="00C32558">
          <w:rPr>
            <w:rStyle w:val="Hyperlink"/>
            <w:rFonts w:cs="Arial"/>
            <w:i/>
            <w:szCs w:val="21"/>
            <w:lang w:eastAsia="zh-CN"/>
          </w:rPr>
          <w:t>Public Records Act 2002</w:t>
        </w:r>
      </w:hyperlink>
      <w:r w:rsidRPr="00C32558">
        <w:rPr>
          <w:rFonts w:cs="Arial"/>
          <w:i/>
          <w:szCs w:val="21"/>
          <w:lang w:eastAsia="zh-CN"/>
        </w:rPr>
        <w:t xml:space="preserve">, </w:t>
      </w:r>
      <w:r w:rsidRPr="00C32558">
        <w:rPr>
          <w:rFonts w:cs="Arial"/>
          <w:szCs w:val="21"/>
          <w:lang w:eastAsia="zh-CN"/>
        </w:rPr>
        <w:t xml:space="preserve">the </w:t>
      </w:r>
      <w:hyperlink r:id="rId20" w:history="1">
        <w:r w:rsidRPr="00C32558">
          <w:rPr>
            <w:rStyle w:val="Hyperlink"/>
            <w:rFonts w:cs="Arial"/>
            <w:i/>
            <w:szCs w:val="21"/>
            <w:lang w:eastAsia="zh-CN"/>
          </w:rPr>
          <w:t>Information Privacy Act 2009</w:t>
        </w:r>
      </w:hyperlink>
      <w:r w:rsidRPr="00C32558">
        <w:rPr>
          <w:rFonts w:cs="Arial"/>
          <w:i/>
          <w:szCs w:val="21"/>
          <w:lang w:eastAsia="zh-CN"/>
        </w:rPr>
        <w:t xml:space="preserve"> </w:t>
      </w:r>
      <w:r w:rsidRPr="00C32558">
        <w:rPr>
          <w:rFonts w:cs="Arial"/>
          <w:szCs w:val="21"/>
          <w:lang w:eastAsia="zh-CN"/>
        </w:rPr>
        <w:t xml:space="preserve">and the </w:t>
      </w:r>
      <w:hyperlink r:id="rId21" w:history="1">
        <w:r w:rsidRPr="00C32558">
          <w:rPr>
            <w:rFonts w:cs="Arial"/>
            <w:i/>
            <w:color w:val="0000CC"/>
            <w:szCs w:val="21"/>
            <w:u w:val="single"/>
            <w:lang w:eastAsia="zh-CN"/>
          </w:rPr>
          <w:t>Education (General Provisions) Act 2006</w:t>
        </w:r>
      </w:hyperlink>
      <w:r w:rsidRPr="00C32558">
        <w:rPr>
          <w:rFonts w:cs="Arial"/>
          <w:szCs w:val="21"/>
          <w:lang w:eastAsia="zh-CN"/>
        </w:rPr>
        <w:t>.</w:t>
      </w:r>
      <w:r w:rsidR="00FF7DA7" w:rsidRPr="00C32558">
        <w:rPr>
          <w:rFonts w:cs="Arial"/>
          <w:szCs w:val="21"/>
          <w:lang w:eastAsia="zh-CN"/>
        </w:rPr>
        <w:t xml:space="preserve"> Schools</w:t>
      </w:r>
      <w:r w:rsidR="008A2AE7" w:rsidRPr="00C32558">
        <w:rPr>
          <w:rFonts w:cs="Arial"/>
          <w:szCs w:val="21"/>
          <w:lang w:eastAsia="zh-CN"/>
        </w:rPr>
        <w:t xml:space="preserve"> provide</w:t>
      </w:r>
      <w:r w:rsidR="00777E70" w:rsidRPr="00C32558">
        <w:rPr>
          <w:rFonts w:cs="Arial"/>
          <w:szCs w:val="21"/>
          <w:lang w:eastAsia="zh-CN"/>
        </w:rPr>
        <w:t xml:space="preserve"> the </w:t>
      </w:r>
      <w:r w:rsidR="00CD2746">
        <w:rPr>
          <w:rFonts w:cs="Arial"/>
          <w:szCs w:val="21"/>
          <w:lang w:eastAsia="zh-CN"/>
        </w:rPr>
        <w:t xml:space="preserve">worker </w:t>
      </w:r>
      <w:r w:rsidR="00777E70" w:rsidRPr="00C32558">
        <w:rPr>
          <w:rFonts w:cs="Arial"/>
          <w:szCs w:val="21"/>
          <w:lang w:eastAsia="zh-CN"/>
        </w:rPr>
        <w:t xml:space="preserve">with </w:t>
      </w:r>
      <w:r w:rsidR="00CE248A" w:rsidRPr="00C32558">
        <w:rPr>
          <w:rFonts w:cs="Arial"/>
          <w:szCs w:val="21"/>
          <w:lang w:eastAsia="zh-CN"/>
        </w:rPr>
        <w:t xml:space="preserve">access to secure storage facilities to </w:t>
      </w:r>
      <w:r w:rsidR="00777E70" w:rsidRPr="00C32558">
        <w:rPr>
          <w:rFonts w:cs="Arial"/>
          <w:szCs w:val="21"/>
          <w:lang w:eastAsia="zh-CN"/>
        </w:rPr>
        <w:t>enable</w:t>
      </w:r>
      <w:r w:rsidR="00CE248A" w:rsidRPr="00C32558">
        <w:rPr>
          <w:rFonts w:cs="Arial"/>
          <w:szCs w:val="21"/>
          <w:lang w:eastAsia="zh-CN"/>
        </w:rPr>
        <w:t xml:space="preserve"> confidential case records</w:t>
      </w:r>
      <w:r w:rsidR="00777E70" w:rsidRPr="00C32558">
        <w:rPr>
          <w:rFonts w:cs="Arial"/>
          <w:szCs w:val="21"/>
          <w:lang w:eastAsia="zh-CN"/>
        </w:rPr>
        <w:t xml:space="preserve"> to be securely stored onsite</w:t>
      </w:r>
      <w:r w:rsidR="00CE248A" w:rsidRPr="00C32558">
        <w:rPr>
          <w:rFonts w:cs="Arial"/>
          <w:szCs w:val="21"/>
          <w:lang w:eastAsia="zh-CN"/>
        </w:rPr>
        <w:t>.</w:t>
      </w:r>
      <w:r w:rsidR="008A2AE7" w:rsidRPr="00C32558">
        <w:rPr>
          <w:rFonts w:cs="Arial"/>
          <w:szCs w:val="21"/>
          <w:lang w:eastAsia="zh-CN"/>
        </w:rPr>
        <w:t xml:space="preserve"> </w:t>
      </w:r>
    </w:p>
    <w:p w14:paraId="5B58C934" w14:textId="535081DB" w:rsidR="001469E1" w:rsidRPr="00C32558" w:rsidRDefault="001469E1" w:rsidP="00A2234F">
      <w:pPr>
        <w:widowControl w:val="0"/>
        <w:adjustRightInd w:val="0"/>
        <w:snapToGrid w:val="0"/>
        <w:spacing w:line="276" w:lineRule="auto"/>
        <w:ind w:left="-851" w:right="-801"/>
        <w:jc w:val="both"/>
        <w:rPr>
          <w:rFonts w:cs="Arial"/>
          <w:snapToGrid w:val="0"/>
          <w:szCs w:val="21"/>
        </w:rPr>
      </w:pPr>
      <w:r w:rsidRPr="00C32558">
        <w:rPr>
          <w:rFonts w:cs="Arial"/>
          <w:snapToGrid w:val="0"/>
          <w:szCs w:val="21"/>
        </w:rPr>
        <w:lastRenderedPageBreak/>
        <w:t xml:space="preserve">The principal reports any instance of suspected inappropriate behaviour or conduct by AEA staff (including the chaplain/student </w:t>
      </w:r>
      <w:r w:rsidR="00CD2746">
        <w:rPr>
          <w:rFonts w:cs="Arial"/>
          <w:snapToGrid w:val="0"/>
          <w:szCs w:val="21"/>
        </w:rPr>
        <w:t>wellbeing officer</w:t>
      </w:r>
      <w:r w:rsidRPr="00C32558">
        <w:rPr>
          <w:rFonts w:cs="Arial"/>
          <w:snapToGrid w:val="0"/>
          <w:szCs w:val="21"/>
        </w:rPr>
        <w:t>), including behaviour considered in breach of either the</w:t>
      </w:r>
      <w:r w:rsidRPr="00C32558">
        <w:rPr>
          <w:rFonts w:cs="Arial"/>
          <w:i/>
          <w:szCs w:val="21"/>
        </w:rPr>
        <w:t xml:space="preserve"> </w:t>
      </w:r>
      <w:r w:rsidRPr="00C32558">
        <w:rPr>
          <w:rFonts w:cs="Arial"/>
          <w:i/>
          <w:snapToGrid w:val="0"/>
          <w:szCs w:val="21"/>
        </w:rPr>
        <w:t>Code of Conduct</w:t>
      </w:r>
      <w:r w:rsidR="0042090B" w:rsidRPr="00C32558">
        <w:rPr>
          <w:rFonts w:cs="Arial"/>
          <w:i/>
          <w:snapToGrid w:val="0"/>
          <w:szCs w:val="21"/>
        </w:rPr>
        <w:t xml:space="preserve"> for the Queensland Public Service</w:t>
      </w:r>
      <w:r w:rsidRPr="00C32558">
        <w:rPr>
          <w:rFonts w:cs="Arial"/>
          <w:i/>
          <w:szCs w:val="21"/>
        </w:rPr>
        <w:t xml:space="preserve"> </w:t>
      </w:r>
      <w:r w:rsidRPr="00C32558">
        <w:rPr>
          <w:rFonts w:cs="Arial"/>
          <w:szCs w:val="21"/>
        </w:rPr>
        <w:t>or</w:t>
      </w:r>
      <w:r w:rsidR="0042090B" w:rsidRPr="00C32558">
        <w:rPr>
          <w:rFonts w:cs="Arial"/>
          <w:szCs w:val="21"/>
        </w:rPr>
        <w:t xml:space="preserve"> the department’s</w:t>
      </w:r>
      <w:r w:rsidRPr="00C32558">
        <w:rPr>
          <w:rFonts w:cs="Arial"/>
          <w:i/>
          <w:szCs w:val="21"/>
        </w:rPr>
        <w:t xml:space="preserve"> </w:t>
      </w:r>
      <w:r w:rsidRPr="00C32558">
        <w:rPr>
          <w:rFonts w:cs="Arial"/>
          <w:snapToGrid w:val="0"/>
          <w:szCs w:val="21"/>
        </w:rPr>
        <w:t>Student Protection</w:t>
      </w:r>
      <w:r w:rsidRPr="00C32558">
        <w:rPr>
          <w:rFonts w:cs="Arial"/>
          <w:i/>
          <w:szCs w:val="21"/>
        </w:rPr>
        <w:t xml:space="preserve"> </w:t>
      </w:r>
      <w:r w:rsidRPr="00C32558">
        <w:rPr>
          <w:rFonts w:cs="Arial"/>
          <w:szCs w:val="21"/>
        </w:rPr>
        <w:t>procedure</w:t>
      </w:r>
      <w:r w:rsidR="0042090B" w:rsidRPr="00C32558">
        <w:rPr>
          <w:rFonts w:cs="Arial"/>
          <w:szCs w:val="21"/>
        </w:rPr>
        <w:t xml:space="preserve"> and guidelines</w:t>
      </w:r>
      <w:r w:rsidRPr="00C32558">
        <w:rPr>
          <w:rFonts w:cs="Arial"/>
          <w:snapToGrid w:val="0"/>
          <w:szCs w:val="21"/>
        </w:rPr>
        <w:t xml:space="preserve">, in accordance with existing departmental protocols to the </w:t>
      </w:r>
      <w:r w:rsidR="00724023" w:rsidRPr="00C32558">
        <w:rPr>
          <w:rFonts w:cs="Arial"/>
          <w:snapToGrid w:val="0"/>
          <w:szCs w:val="21"/>
        </w:rPr>
        <w:t>d</w:t>
      </w:r>
      <w:r w:rsidRPr="00C32558">
        <w:rPr>
          <w:rFonts w:cs="Arial"/>
          <w:snapToGrid w:val="0"/>
          <w:szCs w:val="21"/>
        </w:rPr>
        <w:t xml:space="preserve">epartment’s </w:t>
      </w:r>
      <w:hyperlink r:id="rId22" w:anchor="enquiries" w:history="1">
        <w:r w:rsidR="0042090B" w:rsidRPr="00C32558">
          <w:rPr>
            <w:rStyle w:val="Hyperlink"/>
            <w:rFonts w:cs="Arial"/>
            <w:snapToGrid w:val="0"/>
            <w:szCs w:val="21"/>
          </w:rPr>
          <w:t>Conduct and Complaints team</w:t>
        </w:r>
      </w:hyperlink>
      <w:r w:rsidR="00B46176" w:rsidRPr="00C32558">
        <w:rPr>
          <w:rFonts w:cs="Arial"/>
          <w:snapToGrid w:val="0"/>
          <w:szCs w:val="21"/>
        </w:rPr>
        <w:t>. W</w:t>
      </w:r>
      <w:r w:rsidR="000105C2" w:rsidRPr="00C32558">
        <w:rPr>
          <w:rFonts w:cs="Arial"/>
          <w:snapToGrid w:val="0"/>
          <w:szCs w:val="21"/>
        </w:rPr>
        <w:t xml:space="preserve">here </w:t>
      </w:r>
      <w:r w:rsidR="0042090B" w:rsidRPr="00C32558">
        <w:rPr>
          <w:rFonts w:cs="Arial"/>
          <w:snapToGrid w:val="0"/>
          <w:szCs w:val="21"/>
        </w:rPr>
        <w:t>required</w:t>
      </w:r>
      <w:r w:rsidR="000105C2" w:rsidRPr="00C32558">
        <w:rPr>
          <w:rFonts w:cs="Arial"/>
          <w:snapToGrid w:val="0"/>
          <w:szCs w:val="21"/>
        </w:rPr>
        <w:t>,</w:t>
      </w:r>
      <w:r w:rsidRPr="00C32558">
        <w:rPr>
          <w:rFonts w:cs="Arial"/>
          <w:snapToGrid w:val="0"/>
          <w:szCs w:val="21"/>
        </w:rPr>
        <w:t xml:space="preserve"> a separate report must also be lodged to</w:t>
      </w:r>
      <w:r w:rsidR="00CD7B88" w:rsidRPr="00C32558">
        <w:rPr>
          <w:rFonts w:cs="Arial"/>
          <w:snapToGrid w:val="0"/>
          <w:szCs w:val="21"/>
        </w:rPr>
        <w:t xml:space="preserve"> </w:t>
      </w:r>
      <w:r w:rsidR="0042090B" w:rsidRPr="00C32558">
        <w:rPr>
          <w:rFonts w:cs="Arial"/>
          <w:snapToGrid w:val="0"/>
          <w:szCs w:val="21"/>
        </w:rPr>
        <w:t xml:space="preserve">the </w:t>
      </w:r>
      <w:r w:rsidR="00CD7B88" w:rsidRPr="00C32558">
        <w:rPr>
          <w:rFonts w:cs="Arial"/>
          <w:snapToGrid w:val="0"/>
          <w:szCs w:val="21"/>
        </w:rPr>
        <w:t xml:space="preserve">Department of </w:t>
      </w:r>
      <w:r w:rsidR="00E41691">
        <w:rPr>
          <w:rFonts w:cs="Arial"/>
          <w:snapToGrid w:val="0"/>
          <w:szCs w:val="21"/>
        </w:rPr>
        <w:t>Children, Youth Justice and Multicultural Affairs</w:t>
      </w:r>
      <w:r w:rsidR="00C32558">
        <w:rPr>
          <w:rFonts w:cs="Arial"/>
          <w:snapToGrid w:val="0"/>
          <w:szCs w:val="21"/>
        </w:rPr>
        <w:t>,</w:t>
      </w:r>
      <w:r w:rsidR="00CD7B88" w:rsidRPr="00C32558">
        <w:rPr>
          <w:rFonts w:cs="Arial"/>
          <w:snapToGrid w:val="0"/>
          <w:szCs w:val="21"/>
        </w:rPr>
        <w:t xml:space="preserve"> </w:t>
      </w:r>
      <w:r w:rsidRPr="00C32558">
        <w:rPr>
          <w:rFonts w:cs="Arial"/>
          <w:snapToGrid w:val="0"/>
          <w:szCs w:val="21"/>
        </w:rPr>
        <w:t xml:space="preserve">and </w:t>
      </w:r>
      <w:r w:rsidR="00E41691">
        <w:rPr>
          <w:rFonts w:cs="Arial"/>
          <w:snapToGrid w:val="0"/>
          <w:szCs w:val="21"/>
        </w:rPr>
        <w:t xml:space="preserve">the </w:t>
      </w:r>
      <w:r w:rsidRPr="00C32558">
        <w:rPr>
          <w:rFonts w:cs="Arial"/>
          <w:snapToGrid w:val="0"/>
          <w:szCs w:val="21"/>
        </w:rPr>
        <w:t>Queensland Police Service.</w:t>
      </w:r>
    </w:p>
    <w:p w14:paraId="782BC59A" w14:textId="03623B8E" w:rsidR="001469E1" w:rsidRPr="00C32558" w:rsidRDefault="001469E1" w:rsidP="00A2234F">
      <w:pPr>
        <w:widowControl w:val="0"/>
        <w:adjustRightInd w:val="0"/>
        <w:snapToGrid w:val="0"/>
        <w:spacing w:line="276" w:lineRule="auto"/>
        <w:ind w:left="-851" w:right="-801"/>
        <w:jc w:val="both"/>
        <w:rPr>
          <w:rFonts w:cs="Arial"/>
          <w:snapToGrid w:val="0"/>
          <w:szCs w:val="21"/>
        </w:rPr>
      </w:pPr>
      <w:r w:rsidRPr="00C32558">
        <w:rPr>
          <w:rFonts w:cs="Arial"/>
          <w:snapToGrid w:val="0"/>
          <w:szCs w:val="21"/>
        </w:rPr>
        <w:t xml:space="preserve">The principal deals with complaints associated with </w:t>
      </w:r>
      <w:r w:rsidR="00E41691">
        <w:rPr>
          <w:rFonts w:cs="Arial"/>
          <w:snapToGrid w:val="0"/>
          <w:szCs w:val="21"/>
        </w:rPr>
        <w:t xml:space="preserve">these </w:t>
      </w:r>
      <w:r w:rsidRPr="00C32558">
        <w:rPr>
          <w:rFonts w:cs="Arial"/>
          <w:snapToGrid w:val="0"/>
          <w:szCs w:val="21"/>
        </w:rPr>
        <w:t>services in a fair and equitable manner, and ensures that all accountability and reporting procedures occur as required.</w:t>
      </w:r>
    </w:p>
    <w:p w14:paraId="42488C7F" w14:textId="77777777" w:rsidR="001469E1" w:rsidRPr="00C32558" w:rsidRDefault="001469E1" w:rsidP="00A2234F">
      <w:pPr>
        <w:keepNext/>
        <w:adjustRightInd w:val="0"/>
        <w:snapToGrid w:val="0"/>
        <w:spacing w:line="276" w:lineRule="auto"/>
        <w:ind w:left="-851" w:right="-801"/>
        <w:outlineLvl w:val="2"/>
        <w:rPr>
          <w:rFonts w:eastAsia="Times New Roman" w:cs="Arial"/>
          <w:b/>
          <w:szCs w:val="21"/>
        </w:rPr>
      </w:pPr>
      <w:r w:rsidRPr="00C32558">
        <w:rPr>
          <w:rFonts w:eastAsia="Times New Roman" w:cs="Arial"/>
          <w:b/>
          <w:szCs w:val="21"/>
        </w:rPr>
        <w:t>Forms</w:t>
      </w:r>
    </w:p>
    <w:p w14:paraId="7442BF2C" w14:textId="0D9B10F7" w:rsidR="0083080D" w:rsidRPr="0085590E" w:rsidRDefault="00912165" w:rsidP="001A4AB8">
      <w:pPr>
        <w:pStyle w:val="ListParagraph"/>
        <w:numPr>
          <w:ilvl w:val="0"/>
          <w:numId w:val="4"/>
        </w:numPr>
        <w:tabs>
          <w:tab w:val="clear" w:pos="2835"/>
        </w:tabs>
        <w:adjustRightInd w:val="0"/>
        <w:snapToGrid w:val="0"/>
        <w:spacing w:after="0" w:line="276" w:lineRule="auto"/>
        <w:ind w:right="-801"/>
        <w:rPr>
          <w:rFonts w:eastAsia="Calibri"/>
          <w:szCs w:val="21"/>
        </w:rPr>
      </w:pPr>
      <w:hyperlink r:id="rId23" w:history="1">
        <w:r w:rsidR="00A2234F" w:rsidRPr="0085590E">
          <w:rPr>
            <w:rStyle w:val="Hyperlink"/>
            <w:rFonts w:eastAsia="Calibri"/>
            <w:szCs w:val="21"/>
          </w:rPr>
          <w:t xml:space="preserve">Form 1: Parent/Student </w:t>
        </w:r>
        <w:r w:rsidR="00724023" w:rsidRPr="0085590E">
          <w:rPr>
            <w:rStyle w:val="Hyperlink"/>
            <w:rFonts w:eastAsia="Calibri"/>
            <w:szCs w:val="21"/>
          </w:rPr>
          <w:t>C</w:t>
        </w:r>
        <w:r w:rsidR="00A2234F" w:rsidRPr="0085590E">
          <w:rPr>
            <w:rStyle w:val="Hyperlink"/>
            <w:rFonts w:eastAsia="Calibri"/>
            <w:szCs w:val="21"/>
          </w:rPr>
          <w:t>onsent form</w:t>
        </w:r>
      </w:hyperlink>
      <w:r w:rsidR="00A2234F" w:rsidRPr="0085590E">
        <w:rPr>
          <w:rFonts w:eastAsia="Calibri"/>
          <w:szCs w:val="21"/>
        </w:rPr>
        <w:t xml:space="preserve"> </w:t>
      </w:r>
    </w:p>
    <w:p w14:paraId="3FACEF6C" w14:textId="6E96ACF8" w:rsidR="001469E1" w:rsidRPr="00C32558" w:rsidRDefault="00912165" w:rsidP="00EF43F1">
      <w:pPr>
        <w:numPr>
          <w:ilvl w:val="0"/>
          <w:numId w:val="4"/>
        </w:numPr>
        <w:adjustRightInd w:val="0"/>
        <w:snapToGrid w:val="0"/>
        <w:spacing w:after="0" w:line="276" w:lineRule="auto"/>
        <w:ind w:right="-801"/>
        <w:rPr>
          <w:szCs w:val="21"/>
        </w:rPr>
      </w:pPr>
      <w:hyperlink r:id="rId24" w:history="1">
        <w:r w:rsidR="0083080D" w:rsidRPr="00DE052F">
          <w:rPr>
            <w:rStyle w:val="Hyperlink"/>
            <w:rFonts w:cs="Arial"/>
            <w:szCs w:val="21"/>
            <w:lang w:eastAsia="zh-CN"/>
          </w:rPr>
          <w:t>Form 2: Workplan</w:t>
        </w:r>
      </w:hyperlink>
    </w:p>
    <w:sectPr w:rsidR="001469E1" w:rsidRPr="00C32558" w:rsidSect="00A2234F">
      <w:headerReference w:type="default" r:id="rId25"/>
      <w:pgSz w:w="11900" w:h="16840"/>
      <w:pgMar w:top="1418" w:right="2098" w:bottom="1418"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5FB24" w14:textId="77777777" w:rsidR="009271C6" w:rsidRDefault="009271C6" w:rsidP="00190C24">
      <w:r>
        <w:separator/>
      </w:r>
    </w:p>
  </w:endnote>
  <w:endnote w:type="continuationSeparator" w:id="0">
    <w:p w14:paraId="2B691D80" w14:textId="77777777" w:rsidR="009271C6" w:rsidRDefault="009271C6"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EE482" w14:textId="77777777" w:rsidR="009271C6" w:rsidRDefault="009271C6" w:rsidP="00190C24">
      <w:r>
        <w:separator/>
      </w:r>
    </w:p>
  </w:footnote>
  <w:footnote w:type="continuationSeparator" w:id="0">
    <w:p w14:paraId="34BD5384" w14:textId="77777777" w:rsidR="009271C6" w:rsidRDefault="009271C6"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E04A9" w14:textId="77777777" w:rsidR="00AC3408" w:rsidRDefault="006B2BDF" w:rsidP="00190C24">
    <w:pPr>
      <w:pStyle w:val="Header"/>
    </w:pPr>
    <w:r>
      <w:rPr>
        <w:noProof/>
      </w:rPr>
      <w:drawing>
        <wp:anchor distT="0" distB="0" distL="114300" distR="114300" simplePos="0" relativeHeight="251657728" behindDoc="1" locked="1" layoutInCell="1" allowOverlap="1" wp14:anchorId="34F659D7" wp14:editId="69E15855">
          <wp:simplePos x="0" y="0"/>
          <wp:positionH relativeFrom="page">
            <wp:align>left</wp:align>
          </wp:positionH>
          <wp:positionV relativeFrom="page">
            <wp:align>top</wp:align>
          </wp:positionV>
          <wp:extent cx="7559675" cy="1069149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AB36995"/>
    <w:multiLevelType w:val="hybridMultilevel"/>
    <w:tmpl w:val="E1505A0C"/>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start w:val="1"/>
      <w:numFmt w:val="bullet"/>
      <w:lvlText w:val=""/>
      <w:lvlJc w:val="left"/>
      <w:pPr>
        <w:ind w:left="1309" w:hanging="360"/>
      </w:pPr>
      <w:rPr>
        <w:rFonts w:ascii="Wingdings" w:hAnsi="Wingdings" w:hint="default"/>
      </w:rPr>
    </w:lvl>
    <w:lvl w:ilvl="3" w:tplc="0C09000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74DE446D"/>
    <w:multiLevelType w:val="hybridMultilevel"/>
    <w:tmpl w:val="B330BE4A"/>
    <w:lvl w:ilvl="0" w:tplc="C5C2487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F442C3"/>
    <w:multiLevelType w:val="hybridMultilevel"/>
    <w:tmpl w:val="D950590E"/>
    <w:lvl w:ilvl="0" w:tplc="0C090001">
      <w:start w:val="1"/>
      <w:numFmt w:val="bullet"/>
      <w:lvlText w:val=""/>
      <w:lvlJc w:val="left"/>
      <w:pPr>
        <w:ind w:left="-74" w:hanging="360"/>
      </w:pPr>
      <w:rPr>
        <w:rFonts w:ascii="Symbol" w:hAnsi="Symbol" w:hint="default"/>
      </w:rPr>
    </w:lvl>
    <w:lvl w:ilvl="1" w:tplc="0C090003" w:tentative="1">
      <w:start w:val="1"/>
      <w:numFmt w:val="bullet"/>
      <w:lvlText w:val="o"/>
      <w:lvlJc w:val="left"/>
      <w:pPr>
        <w:ind w:left="646" w:hanging="360"/>
      </w:pPr>
      <w:rPr>
        <w:rFonts w:ascii="Courier New" w:hAnsi="Courier New" w:cs="Courier New" w:hint="default"/>
      </w:rPr>
    </w:lvl>
    <w:lvl w:ilvl="2" w:tplc="0C090005" w:tentative="1">
      <w:start w:val="1"/>
      <w:numFmt w:val="bullet"/>
      <w:lvlText w:val=""/>
      <w:lvlJc w:val="left"/>
      <w:pPr>
        <w:ind w:left="1366" w:hanging="360"/>
      </w:pPr>
      <w:rPr>
        <w:rFonts w:ascii="Wingdings" w:hAnsi="Wingdings" w:hint="default"/>
      </w:rPr>
    </w:lvl>
    <w:lvl w:ilvl="3" w:tplc="0C090001" w:tentative="1">
      <w:start w:val="1"/>
      <w:numFmt w:val="bullet"/>
      <w:lvlText w:val=""/>
      <w:lvlJc w:val="left"/>
      <w:pPr>
        <w:ind w:left="2086" w:hanging="360"/>
      </w:pPr>
      <w:rPr>
        <w:rFonts w:ascii="Symbol" w:hAnsi="Symbol" w:hint="default"/>
      </w:rPr>
    </w:lvl>
    <w:lvl w:ilvl="4" w:tplc="0C090003" w:tentative="1">
      <w:start w:val="1"/>
      <w:numFmt w:val="bullet"/>
      <w:lvlText w:val="o"/>
      <w:lvlJc w:val="left"/>
      <w:pPr>
        <w:ind w:left="2806" w:hanging="360"/>
      </w:pPr>
      <w:rPr>
        <w:rFonts w:ascii="Courier New" w:hAnsi="Courier New" w:cs="Courier New" w:hint="default"/>
      </w:rPr>
    </w:lvl>
    <w:lvl w:ilvl="5" w:tplc="0C090005" w:tentative="1">
      <w:start w:val="1"/>
      <w:numFmt w:val="bullet"/>
      <w:lvlText w:val=""/>
      <w:lvlJc w:val="left"/>
      <w:pPr>
        <w:ind w:left="3526" w:hanging="360"/>
      </w:pPr>
      <w:rPr>
        <w:rFonts w:ascii="Wingdings" w:hAnsi="Wingdings" w:hint="default"/>
      </w:rPr>
    </w:lvl>
    <w:lvl w:ilvl="6" w:tplc="0C090001" w:tentative="1">
      <w:start w:val="1"/>
      <w:numFmt w:val="bullet"/>
      <w:lvlText w:val=""/>
      <w:lvlJc w:val="left"/>
      <w:pPr>
        <w:ind w:left="4246" w:hanging="360"/>
      </w:pPr>
      <w:rPr>
        <w:rFonts w:ascii="Symbol" w:hAnsi="Symbol" w:hint="default"/>
      </w:rPr>
    </w:lvl>
    <w:lvl w:ilvl="7" w:tplc="0C090003" w:tentative="1">
      <w:start w:val="1"/>
      <w:numFmt w:val="bullet"/>
      <w:lvlText w:val="o"/>
      <w:lvlJc w:val="left"/>
      <w:pPr>
        <w:ind w:left="4966" w:hanging="360"/>
      </w:pPr>
      <w:rPr>
        <w:rFonts w:ascii="Courier New" w:hAnsi="Courier New" w:cs="Courier New" w:hint="default"/>
      </w:rPr>
    </w:lvl>
    <w:lvl w:ilvl="8" w:tplc="0C090005" w:tentative="1">
      <w:start w:val="1"/>
      <w:numFmt w:val="bullet"/>
      <w:lvlText w:val=""/>
      <w:lvlJc w:val="left"/>
      <w:pPr>
        <w:ind w:left="568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40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C0E"/>
    <w:rsid w:val="000105C2"/>
    <w:rsid w:val="00010A21"/>
    <w:rsid w:val="000113C0"/>
    <w:rsid w:val="00011804"/>
    <w:rsid w:val="000436FC"/>
    <w:rsid w:val="00064BB2"/>
    <w:rsid w:val="00080A42"/>
    <w:rsid w:val="000B61AC"/>
    <w:rsid w:val="000B7C10"/>
    <w:rsid w:val="000C2A5F"/>
    <w:rsid w:val="000C4ED5"/>
    <w:rsid w:val="000E56B1"/>
    <w:rsid w:val="000F0D83"/>
    <w:rsid w:val="000F7FDE"/>
    <w:rsid w:val="001428A6"/>
    <w:rsid w:val="001469E1"/>
    <w:rsid w:val="001710A4"/>
    <w:rsid w:val="00186131"/>
    <w:rsid w:val="00190C24"/>
    <w:rsid w:val="001A4AB8"/>
    <w:rsid w:val="001A6ADE"/>
    <w:rsid w:val="001C0AF4"/>
    <w:rsid w:val="001C3955"/>
    <w:rsid w:val="001D3499"/>
    <w:rsid w:val="001D71BE"/>
    <w:rsid w:val="001F2795"/>
    <w:rsid w:val="002102BF"/>
    <w:rsid w:val="00211BFE"/>
    <w:rsid w:val="002310E1"/>
    <w:rsid w:val="00232E4E"/>
    <w:rsid w:val="00236EF9"/>
    <w:rsid w:val="002371F7"/>
    <w:rsid w:val="00251D5A"/>
    <w:rsid w:val="0026054F"/>
    <w:rsid w:val="002943C1"/>
    <w:rsid w:val="002A7669"/>
    <w:rsid w:val="002B0835"/>
    <w:rsid w:val="002C3048"/>
    <w:rsid w:val="002C52D2"/>
    <w:rsid w:val="002D3153"/>
    <w:rsid w:val="002E29A8"/>
    <w:rsid w:val="002F2C0E"/>
    <w:rsid w:val="002F78A2"/>
    <w:rsid w:val="003040ED"/>
    <w:rsid w:val="0032705E"/>
    <w:rsid w:val="00330123"/>
    <w:rsid w:val="00347A6D"/>
    <w:rsid w:val="003511FF"/>
    <w:rsid w:val="00373C05"/>
    <w:rsid w:val="00374338"/>
    <w:rsid w:val="00384327"/>
    <w:rsid w:val="00385A56"/>
    <w:rsid w:val="003B2694"/>
    <w:rsid w:val="003B451B"/>
    <w:rsid w:val="003E7379"/>
    <w:rsid w:val="003F57A4"/>
    <w:rsid w:val="00404BCA"/>
    <w:rsid w:val="0042090B"/>
    <w:rsid w:val="004612F4"/>
    <w:rsid w:val="00471AEB"/>
    <w:rsid w:val="0047539A"/>
    <w:rsid w:val="004820F5"/>
    <w:rsid w:val="00485D84"/>
    <w:rsid w:val="004A255D"/>
    <w:rsid w:val="004A28F7"/>
    <w:rsid w:val="004B3B66"/>
    <w:rsid w:val="004C1E39"/>
    <w:rsid w:val="004F5290"/>
    <w:rsid w:val="00532868"/>
    <w:rsid w:val="0055243A"/>
    <w:rsid w:val="005532B7"/>
    <w:rsid w:val="00567EF7"/>
    <w:rsid w:val="00572481"/>
    <w:rsid w:val="00576F9B"/>
    <w:rsid w:val="00584A31"/>
    <w:rsid w:val="005C3AA0"/>
    <w:rsid w:val="005E6482"/>
    <w:rsid w:val="005F4331"/>
    <w:rsid w:val="005F79EB"/>
    <w:rsid w:val="00605A04"/>
    <w:rsid w:val="00605B72"/>
    <w:rsid w:val="00610CF9"/>
    <w:rsid w:val="006239A5"/>
    <w:rsid w:val="0063370C"/>
    <w:rsid w:val="006362D4"/>
    <w:rsid w:val="00636B71"/>
    <w:rsid w:val="00647F73"/>
    <w:rsid w:val="006551D0"/>
    <w:rsid w:val="006665A9"/>
    <w:rsid w:val="006B2BDF"/>
    <w:rsid w:val="006C3D8E"/>
    <w:rsid w:val="006D3EFD"/>
    <w:rsid w:val="006E3C04"/>
    <w:rsid w:val="0071012E"/>
    <w:rsid w:val="00724023"/>
    <w:rsid w:val="00724561"/>
    <w:rsid w:val="0073272E"/>
    <w:rsid w:val="00766813"/>
    <w:rsid w:val="007753ED"/>
    <w:rsid w:val="00777E70"/>
    <w:rsid w:val="00780760"/>
    <w:rsid w:val="00782EA9"/>
    <w:rsid w:val="0079631A"/>
    <w:rsid w:val="007A77B8"/>
    <w:rsid w:val="007C6F7A"/>
    <w:rsid w:val="007E0A8A"/>
    <w:rsid w:val="007E296C"/>
    <w:rsid w:val="0080350E"/>
    <w:rsid w:val="008133C6"/>
    <w:rsid w:val="0083080D"/>
    <w:rsid w:val="00851738"/>
    <w:rsid w:val="0085590E"/>
    <w:rsid w:val="008634B4"/>
    <w:rsid w:val="008A2AE7"/>
    <w:rsid w:val="008F4B2F"/>
    <w:rsid w:val="00900F40"/>
    <w:rsid w:val="00907963"/>
    <w:rsid w:val="00912165"/>
    <w:rsid w:val="009271C6"/>
    <w:rsid w:val="00932FFE"/>
    <w:rsid w:val="009550E4"/>
    <w:rsid w:val="0096078C"/>
    <w:rsid w:val="00961833"/>
    <w:rsid w:val="0096595E"/>
    <w:rsid w:val="0097060C"/>
    <w:rsid w:val="009912A6"/>
    <w:rsid w:val="009E1954"/>
    <w:rsid w:val="009E5EE5"/>
    <w:rsid w:val="00A14D2D"/>
    <w:rsid w:val="00A2234F"/>
    <w:rsid w:val="00A47F67"/>
    <w:rsid w:val="00A65710"/>
    <w:rsid w:val="00A66003"/>
    <w:rsid w:val="00AB0A25"/>
    <w:rsid w:val="00AC3408"/>
    <w:rsid w:val="00AC555D"/>
    <w:rsid w:val="00AC5E31"/>
    <w:rsid w:val="00AE092C"/>
    <w:rsid w:val="00AE5D8C"/>
    <w:rsid w:val="00B33337"/>
    <w:rsid w:val="00B36A5C"/>
    <w:rsid w:val="00B46176"/>
    <w:rsid w:val="00B47714"/>
    <w:rsid w:val="00B512A6"/>
    <w:rsid w:val="00B63BC7"/>
    <w:rsid w:val="00B85F6A"/>
    <w:rsid w:val="00B8699D"/>
    <w:rsid w:val="00B90D2A"/>
    <w:rsid w:val="00B9738E"/>
    <w:rsid w:val="00B9771E"/>
    <w:rsid w:val="00B97D56"/>
    <w:rsid w:val="00BA5F5C"/>
    <w:rsid w:val="00BC05ED"/>
    <w:rsid w:val="00BF2CE3"/>
    <w:rsid w:val="00C32558"/>
    <w:rsid w:val="00C4000B"/>
    <w:rsid w:val="00C63ABB"/>
    <w:rsid w:val="00C63B0A"/>
    <w:rsid w:val="00C91DE6"/>
    <w:rsid w:val="00C9748E"/>
    <w:rsid w:val="00CB07AD"/>
    <w:rsid w:val="00CB28CB"/>
    <w:rsid w:val="00CD2746"/>
    <w:rsid w:val="00CD793C"/>
    <w:rsid w:val="00CD7B88"/>
    <w:rsid w:val="00CE248A"/>
    <w:rsid w:val="00D01CD2"/>
    <w:rsid w:val="00D1728B"/>
    <w:rsid w:val="00D41B54"/>
    <w:rsid w:val="00D46B20"/>
    <w:rsid w:val="00D56022"/>
    <w:rsid w:val="00D75050"/>
    <w:rsid w:val="00D842DF"/>
    <w:rsid w:val="00D938D0"/>
    <w:rsid w:val="00D94F47"/>
    <w:rsid w:val="00DC5E03"/>
    <w:rsid w:val="00DE052F"/>
    <w:rsid w:val="00DE57C6"/>
    <w:rsid w:val="00DF7025"/>
    <w:rsid w:val="00E063B0"/>
    <w:rsid w:val="00E17A01"/>
    <w:rsid w:val="00E21E45"/>
    <w:rsid w:val="00E41691"/>
    <w:rsid w:val="00E727B2"/>
    <w:rsid w:val="00E96725"/>
    <w:rsid w:val="00ED2303"/>
    <w:rsid w:val="00EF43F1"/>
    <w:rsid w:val="00EF474F"/>
    <w:rsid w:val="00EF4AC5"/>
    <w:rsid w:val="00F21D47"/>
    <w:rsid w:val="00F3096F"/>
    <w:rsid w:val="00F367B3"/>
    <w:rsid w:val="00F447A2"/>
    <w:rsid w:val="00F62FE9"/>
    <w:rsid w:val="00F6459C"/>
    <w:rsid w:val="00F70D67"/>
    <w:rsid w:val="00F71637"/>
    <w:rsid w:val="00F82332"/>
    <w:rsid w:val="00FB4336"/>
    <w:rsid w:val="00FB6078"/>
    <w:rsid w:val="00FB673C"/>
    <w:rsid w:val="00FD0E13"/>
    <w:rsid w:val="00FE3D14"/>
    <w:rsid w:val="00FF609A"/>
    <w:rsid w:val="00FF696B"/>
    <w:rsid w:val="00FF7DA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o:shapelayout v:ext="edit">
      <o:idmap v:ext="edit" data="1"/>
    </o:shapelayout>
  </w:shapeDefaults>
  <w:decimalSymbol w:val="."/>
  <w:listSeparator w:val=","/>
  <w14:docId w14:val="2E5636CA"/>
  <w15:docId w15:val="{32B74C87-EEFE-40ED-BE4F-6A22DDDE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2371F7"/>
    <w:pPr>
      <w:spacing w:after="120"/>
    </w:pPr>
    <w:rPr>
      <w:rFonts w:ascii="Arial" w:hAnsi="Arial"/>
      <w:sz w:val="22"/>
      <w:szCs w:val="24"/>
      <w:lang w:eastAsia="en-US"/>
    </w:rPr>
  </w:style>
  <w:style w:type="paragraph" w:styleId="Heading1">
    <w:name w:val="heading 1"/>
    <w:basedOn w:val="Normal"/>
    <w:next w:val="Normal"/>
    <w:link w:val="Heading1Char"/>
    <w:uiPriority w:val="9"/>
    <w:qFormat/>
    <w:rsid w:val="00190C24"/>
    <w:pPr>
      <w:widowControl w:val="0"/>
      <w:suppressAutoHyphens/>
      <w:autoSpaceDE w:val="0"/>
      <w:autoSpaceDN w:val="0"/>
      <w:adjustRightInd w:val="0"/>
      <w:textAlignment w:val="center"/>
      <w:outlineLvl w:val="0"/>
    </w:pPr>
    <w:rPr>
      <w:rFonts w:eastAsia="MS Mincho" w:cs="Arial"/>
      <w:sz w:val="80"/>
      <w:szCs w:val="80"/>
      <w:lang w:val="en-GB"/>
    </w:rPr>
  </w:style>
  <w:style w:type="paragraph" w:styleId="Heading2">
    <w:name w:val="heading 2"/>
    <w:basedOn w:val="Normal"/>
    <w:next w:val="Normal"/>
    <w:link w:val="Heading2Char"/>
    <w:uiPriority w:val="9"/>
    <w:unhideWhenUsed/>
    <w:qFormat/>
    <w:rsid w:val="00190C24"/>
    <w:pPr>
      <w:spacing w:before="240"/>
      <w:outlineLvl w:val="1"/>
    </w:pPr>
    <w:rPr>
      <w:rFonts w:cs="Arial"/>
      <w:b/>
      <w:bCs/>
      <w:sz w:val="40"/>
      <w:szCs w:val="40"/>
    </w:rPr>
  </w:style>
  <w:style w:type="paragraph" w:styleId="Heading3">
    <w:name w:val="heading 3"/>
    <w:basedOn w:val="Normal"/>
    <w:next w:val="Normal"/>
    <w:link w:val="Heading3Char"/>
    <w:uiPriority w:val="9"/>
    <w:unhideWhenUsed/>
    <w:qFormat/>
    <w:rsid w:val="00190C24"/>
    <w:pPr>
      <w:spacing w:before="240"/>
      <w:outlineLvl w:val="2"/>
    </w:pPr>
    <w:rPr>
      <w:rFonts w:cs="Arial"/>
      <w:b/>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DengXian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lang w:eastAsia="en-AU"/>
    </w:rPr>
  </w:style>
  <w:style w:type="character" w:customStyle="1" w:styleId="Heading1Char">
    <w:name w:val="Heading 1 Char"/>
    <w:link w:val="Heading1"/>
    <w:uiPriority w:val="9"/>
    <w:rsid w:val="00190C24"/>
    <w:rPr>
      <w:rFonts w:ascii="Arial" w:eastAsia="MS Mincho" w:hAnsi="Arial" w:cs="Arial"/>
      <w:sz w:val="80"/>
      <w:szCs w:val="80"/>
      <w:lang w:val="en-GB"/>
    </w:rPr>
  </w:style>
  <w:style w:type="character" w:customStyle="1" w:styleId="Heading2Char">
    <w:name w:val="Heading 2 Char"/>
    <w:link w:val="Heading2"/>
    <w:uiPriority w:val="9"/>
    <w:rsid w:val="00190C24"/>
    <w:rPr>
      <w:rFonts w:ascii="Arial" w:hAnsi="Arial" w:cs="Arial"/>
      <w:b/>
      <w:bCs/>
      <w:sz w:val="40"/>
      <w:szCs w:val="40"/>
    </w:rPr>
  </w:style>
  <w:style w:type="character" w:customStyle="1" w:styleId="Heading3Char">
    <w:name w:val="Heading 3 Char"/>
    <w:link w:val="Heading3"/>
    <w:uiPriority w:val="9"/>
    <w:rsid w:val="00190C24"/>
    <w:rPr>
      <w:rFonts w:ascii="Arial" w:hAnsi="Arial" w:cs="Arial"/>
      <w:b/>
      <w:bCs/>
      <w:sz w:val="28"/>
      <w:szCs w:val="28"/>
    </w:rPr>
  </w:style>
  <w:style w:type="character" w:customStyle="1" w:styleId="Heading4Char">
    <w:name w:val="Heading 4 Char"/>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szCs w:val="24"/>
      <w:lang w:eastAsia="en-US"/>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link w:val="Heading5"/>
    <w:uiPriority w:val="9"/>
    <w:semiHidden/>
    <w:rsid w:val="00CD793C"/>
    <w:rPr>
      <w:rFonts w:ascii="Arial" w:eastAsia="DengXian Light" w:hAnsi="Arial" w:cs="Times New Roman"/>
      <w:sz w:val="18"/>
    </w:rPr>
  </w:style>
  <w:style w:type="paragraph" w:styleId="Title">
    <w:name w:val="Title"/>
    <w:basedOn w:val="Normal"/>
    <w:next w:val="Normal"/>
    <w:link w:val="TitleChar"/>
    <w:uiPriority w:val="10"/>
    <w:rsid w:val="00CD793C"/>
    <w:pPr>
      <w:spacing w:after="0"/>
      <w:contextualSpacing/>
    </w:pPr>
    <w:rPr>
      <w:rFonts w:eastAsia="DengXian Light"/>
      <w:spacing w:val="-10"/>
      <w:kern w:val="28"/>
      <w:sz w:val="56"/>
      <w:szCs w:val="56"/>
    </w:rPr>
  </w:style>
  <w:style w:type="character" w:customStyle="1" w:styleId="TitleChar">
    <w:name w:val="Title Char"/>
    <w:link w:val="Title"/>
    <w:uiPriority w:val="10"/>
    <w:rsid w:val="00CD793C"/>
    <w:rPr>
      <w:rFonts w:ascii="Arial" w:eastAsia="DengXian Light" w:hAnsi="Arial" w:cs="Times New Roman"/>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DengXian"/>
      <w:spacing w:val="15"/>
      <w:szCs w:val="22"/>
    </w:rPr>
  </w:style>
  <w:style w:type="character" w:customStyle="1" w:styleId="SubtitleChar">
    <w:name w:val="Subtitle Char"/>
    <w:link w:val="Subtitle"/>
    <w:uiPriority w:val="11"/>
    <w:rsid w:val="00CD793C"/>
    <w:rPr>
      <w:rFonts w:ascii="Arial" w:eastAsia="DengXian" w:hAnsi="Arial"/>
      <w:spacing w:val="15"/>
      <w:sz w:val="22"/>
      <w:szCs w:val="22"/>
    </w:rPr>
  </w:style>
  <w:style w:type="character" w:styleId="SubtleEmphasis">
    <w:name w:val="Subtle Emphasis"/>
    <w:uiPriority w:val="19"/>
    <w:rsid w:val="00EF474F"/>
    <w:rPr>
      <w:i/>
      <w:iCs/>
      <w:color w:val="404040"/>
    </w:rPr>
  </w:style>
  <w:style w:type="character" w:styleId="Emphasis">
    <w:name w:val="Emphasis"/>
    <w:uiPriority w:val="20"/>
    <w:rsid w:val="00EF474F"/>
    <w:rPr>
      <w:i/>
      <w:iCs/>
    </w:rPr>
  </w:style>
  <w:style w:type="character" w:styleId="IntenseEmphasis">
    <w:name w:val="Intense Emphasis"/>
    <w:uiPriority w:val="21"/>
    <w:rsid w:val="00EF474F"/>
    <w:rPr>
      <w:i/>
      <w:iCs/>
      <w:color w:val="auto"/>
    </w:rPr>
  </w:style>
  <w:style w:type="character" w:styleId="Strong">
    <w:name w:val="Strong"/>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rPr>
  </w:style>
  <w:style w:type="character" w:customStyle="1" w:styleId="QuoteChar">
    <w:name w:val="Quote Char"/>
    <w:link w:val="Quote"/>
    <w:uiPriority w:val="29"/>
    <w:rsid w:val="00EF474F"/>
    <w:rPr>
      <w:rFonts w:ascii="Arial" w:hAnsi="Arial"/>
      <w:i/>
      <w:iCs/>
      <w:color w:val="404040"/>
      <w:sz w:val="22"/>
    </w:rPr>
  </w:style>
  <w:style w:type="paragraph" w:styleId="IntenseQuote">
    <w:name w:val="Intense Quote"/>
    <w:basedOn w:val="Normal"/>
    <w:next w:val="Normal"/>
    <w:link w:val="IntenseQuoteChar"/>
    <w:uiPriority w:val="30"/>
    <w:rsid w:val="00EF474F"/>
    <w:pPr>
      <w:pBdr>
        <w:top w:val="single" w:sz="4" w:space="10" w:color="5B9BD5"/>
        <w:bottom w:val="single" w:sz="4" w:space="10" w:color="5B9BD5"/>
      </w:pBdr>
      <w:spacing w:before="360" w:after="360"/>
      <w:ind w:left="864" w:right="864"/>
      <w:jc w:val="center"/>
    </w:pPr>
    <w:rPr>
      <w:i/>
      <w:iCs/>
    </w:rPr>
  </w:style>
  <w:style w:type="character" w:customStyle="1" w:styleId="IntenseQuoteChar">
    <w:name w:val="Intense Quote Char"/>
    <w:link w:val="IntenseQuote"/>
    <w:uiPriority w:val="30"/>
    <w:rsid w:val="00EF474F"/>
    <w:rPr>
      <w:rFonts w:ascii="Arial" w:hAnsi="Arial"/>
      <w:i/>
      <w:iCs/>
      <w:sz w:val="22"/>
    </w:rPr>
  </w:style>
  <w:style w:type="character" w:styleId="SubtleReference">
    <w:name w:val="Subtle Reference"/>
    <w:uiPriority w:val="31"/>
    <w:rsid w:val="00EF474F"/>
    <w:rPr>
      <w:smallCaps/>
      <w:color w:val="5A5A5A"/>
    </w:rPr>
  </w:style>
  <w:style w:type="character" w:styleId="IntenseReference">
    <w:name w:val="Intense Reference"/>
    <w:uiPriority w:val="32"/>
    <w:rsid w:val="00EF474F"/>
    <w:rPr>
      <w:b/>
      <w:bCs/>
      <w:smallCaps/>
      <w:color w:val="auto"/>
      <w:spacing w:val="5"/>
    </w:rPr>
  </w:style>
  <w:style w:type="character" w:styleId="BookTitle">
    <w:name w:val="Book Title"/>
    <w:uiPriority w:val="33"/>
    <w:rsid w:val="00EF474F"/>
    <w:rPr>
      <w:b/>
      <w:bCs/>
      <w:i/>
      <w:iCs/>
      <w:spacing w:val="5"/>
    </w:rPr>
  </w:style>
  <w:style w:type="character" w:styleId="Hyperlink">
    <w:name w:val="Hyperlink"/>
    <w:rsid w:val="001469E1"/>
    <w:rPr>
      <w:color w:val="0000FF"/>
      <w:u w:val="single"/>
    </w:rPr>
  </w:style>
  <w:style w:type="paragraph" w:styleId="BalloonText">
    <w:name w:val="Balloon Text"/>
    <w:basedOn w:val="Normal"/>
    <w:link w:val="BalloonTextChar"/>
    <w:uiPriority w:val="99"/>
    <w:semiHidden/>
    <w:unhideWhenUsed/>
    <w:rsid w:val="00B97D56"/>
    <w:pPr>
      <w:spacing w:after="0"/>
    </w:pPr>
    <w:rPr>
      <w:rFonts w:ascii="Tahoma" w:hAnsi="Tahoma" w:cs="Tahoma"/>
      <w:sz w:val="16"/>
      <w:szCs w:val="16"/>
    </w:rPr>
  </w:style>
  <w:style w:type="character" w:customStyle="1" w:styleId="BalloonTextChar">
    <w:name w:val="Balloon Text Char"/>
    <w:link w:val="BalloonText"/>
    <w:uiPriority w:val="99"/>
    <w:semiHidden/>
    <w:rsid w:val="00B97D56"/>
    <w:rPr>
      <w:rFonts w:ascii="Tahoma" w:hAnsi="Tahoma" w:cs="Tahoma"/>
      <w:sz w:val="16"/>
      <w:szCs w:val="16"/>
    </w:rPr>
  </w:style>
  <w:style w:type="character" w:styleId="CommentReference">
    <w:name w:val="annotation reference"/>
    <w:uiPriority w:val="99"/>
    <w:semiHidden/>
    <w:unhideWhenUsed/>
    <w:rsid w:val="00B97D56"/>
    <w:rPr>
      <w:sz w:val="16"/>
      <w:szCs w:val="16"/>
    </w:rPr>
  </w:style>
  <w:style w:type="paragraph" w:styleId="CommentText">
    <w:name w:val="annotation text"/>
    <w:basedOn w:val="Normal"/>
    <w:link w:val="CommentTextChar"/>
    <w:uiPriority w:val="99"/>
    <w:semiHidden/>
    <w:unhideWhenUsed/>
    <w:rsid w:val="00B97D56"/>
    <w:rPr>
      <w:sz w:val="20"/>
      <w:szCs w:val="20"/>
    </w:rPr>
  </w:style>
  <w:style w:type="character" w:customStyle="1" w:styleId="CommentTextChar">
    <w:name w:val="Comment Text Char"/>
    <w:link w:val="CommentText"/>
    <w:uiPriority w:val="99"/>
    <w:semiHidden/>
    <w:rsid w:val="00B97D5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97D56"/>
    <w:rPr>
      <w:b/>
      <w:bCs/>
    </w:rPr>
  </w:style>
  <w:style w:type="character" w:customStyle="1" w:styleId="CommentSubjectChar">
    <w:name w:val="Comment Subject Char"/>
    <w:link w:val="CommentSubject"/>
    <w:uiPriority w:val="99"/>
    <w:semiHidden/>
    <w:rsid w:val="00B97D56"/>
    <w:rPr>
      <w:rFonts w:ascii="Arial" w:hAnsi="Arial"/>
      <w:b/>
      <w:bCs/>
      <w:sz w:val="20"/>
      <w:szCs w:val="20"/>
    </w:rPr>
  </w:style>
  <w:style w:type="character" w:styleId="FollowedHyperlink">
    <w:name w:val="FollowedHyperlink"/>
    <w:uiPriority w:val="99"/>
    <w:semiHidden/>
    <w:unhideWhenUsed/>
    <w:rsid w:val="00B97D56"/>
    <w:rPr>
      <w:color w:val="954F72"/>
      <w:u w:val="single"/>
    </w:rPr>
  </w:style>
  <w:style w:type="paragraph" w:styleId="Revision">
    <w:name w:val="Revision"/>
    <w:hidden/>
    <w:uiPriority w:val="99"/>
    <w:semiHidden/>
    <w:rsid w:val="0063370C"/>
    <w:rPr>
      <w:rFonts w:ascii="Arial" w:hAnsi="Arial"/>
      <w:sz w:val="22"/>
      <w:szCs w:val="24"/>
      <w:lang w:eastAsia="en-US"/>
    </w:rPr>
  </w:style>
  <w:style w:type="character" w:styleId="UnresolvedMention">
    <w:name w:val="Unresolved Mention"/>
    <w:uiPriority w:val="99"/>
    <w:semiHidden/>
    <w:unhideWhenUsed/>
    <w:rsid w:val="00C40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qld.gov.au/student/Documents/chaplaincy-workplan.docx" TargetMode="External"/><Relationship Id="rId18" Type="http://schemas.openxmlformats.org/officeDocument/2006/relationships/hyperlink" Target="https://education.qld.gov.au/student/Documents/chaplaincy-workplan.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egislation.qld.gov.au/view/html/inforce/current/act-2006-039" TargetMode="External"/><Relationship Id="rId7" Type="http://schemas.openxmlformats.org/officeDocument/2006/relationships/styles" Target="styles.xml"/><Relationship Id="rId12" Type="http://schemas.openxmlformats.org/officeDocument/2006/relationships/hyperlink" Target="mailto:chaplainswellbeingofficers@qed.qld.gov.au" TargetMode="External"/><Relationship Id="rId17" Type="http://schemas.openxmlformats.org/officeDocument/2006/relationships/hyperlink" Target="https://education.qld.gov.au/student/Documents/parent-student-consent-form.doc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orgov.qld.gov.au/employment-policy-career-and-wellbeing/public-service-values-and-conduct/public-service-code-of-conduct" TargetMode="External"/><Relationship Id="rId20" Type="http://schemas.openxmlformats.org/officeDocument/2006/relationships/hyperlink" Target="https://www.legislation.qld.gov.au/view/html/inforce/current/act-2009-01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ducation.qld.gov.au/student/Documents/chaplaincy-workplan.docx" TargetMode="External"/><Relationship Id="rId5" Type="http://schemas.openxmlformats.org/officeDocument/2006/relationships/customXml" Target="../customXml/item5.xml"/><Relationship Id="rId15" Type="http://schemas.openxmlformats.org/officeDocument/2006/relationships/hyperlink" Target="https://ppr.qed.qld.gov.au/pp/student-protection-procedure" TargetMode="External"/><Relationship Id="rId23" Type="http://schemas.openxmlformats.org/officeDocument/2006/relationships/hyperlink" Target="https://education.qld.gov.au/student/Documents/parent-student-consent-form.docx" TargetMode="External"/><Relationship Id="rId10" Type="http://schemas.openxmlformats.org/officeDocument/2006/relationships/footnotes" Target="footnotes.xml"/><Relationship Id="rId19" Type="http://schemas.openxmlformats.org/officeDocument/2006/relationships/hyperlink" Target="https://www.legislation.qld.gov.au/view/html/inforce/current/act-2002-01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qed.qld.gov.au/workingwithus/induction/queenslandstateschools/Documents/key-messages-guide.pdf" TargetMode="External"/><Relationship Id="rId22" Type="http://schemas.openxmlformats.org/officeDocument/2006/relationships/hyperlink" Target="https://www.qld.gov.au/education/schools/information/contact/complain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r0\Desktop\DRAFT%20review%20Policy%20stat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WATKINS, Lydia</DisplayName>
        <AccountId>112</AccountId>
        <AccountType/>
      </UserInfo>
    </PPModeratedBy>
    <PPContentApprover xmlns="f114f5df-7614-43c1-ba8e-2daa6e537108">
      <UserInfo>
        <DisplayName/>
        <AccountId xsi:nil="true"/>
        <AccountType/>
      </UserInfo>
    </PPContentApprover>
    <PPLastReviewedDate xmlns="f114f5df-7614-43c1-ba8e-2daa6e537108">2023-02-28T01:14:21+00:00</PPLastReviewedDate>
    <PPPublishedNotificationAddresses xmlns="f114f5df-7614-43c1-ba8e-2daa6e537108" xsi:nil="true"/>
    <PPModeratedDate xmlns="f114f5df-7614-43c1-ba8e-2daa6e537108">2023-02-28T01:14:21+00:00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WATKINS, Lydia</DisplayName>
        <AccountId>112</AccountId>
        <AccountType/>
      </UserInfo>
    </PPSubmittedBy>
    <PPReviewDate xmlns="f114f5df-7614-43c1-ba8e-2daa6e537108" xsi:nil="true"/>
    <PPLastReviewedBy xmlns="f114f5df-7614-43c1-ba8e-2daa6e537108">
      <UserInfo>
        <DisplayName>WATKINS, Lydia</DisplayName>
        <AccountId>112</AccountId>
        <AccountType/>
      </UserInfo>
    </PPLastReviewedBy>
    <PPSubmittedDate xmlns="f114f5df-7614-43c1-ba8e-2daa6e537108">2023-02-23T03:51:13+00:00</PPSubmittedDate>
    <PPReferenceNumber xmlns="f114f5df-7614-43c1-ba8e-2daa6e537108" xsi:nil="true"/>
    <Category_x0020_Students xmlns="f114f5df-7614-43c1-ba8e-2daa6e537108"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2228EA-2A5C-4A2D-87CF-3157B5F1C7E4}"/>
</file>

<file path=customXml/itemProps2.xml><?xml version="1.0" encoding="utf-8"?>
<ds:datastoreItem xmlns:ds="http://schemas.openxmlformats.org/officeDocument/2006/customXml" ds:itemID="{9987EE70-5BFB-47A8-91B2-7BE1DF6DFFE0}"/>
</file>

<file path=customXml/itemProps3.xml><?xml version="1.0" encoding="utf-8"?>
<ds:datastoreItem xmlns:ds="http://schemas.openxmlformats.org/officeDocument/2006/customXml" ds:itemID="{99776A1E-FA06-459C-8898-C90D1E5E05C0}"/>
</file>

<file path=customXml/itemProps4.xml><?xml version="1.0" encoding="utf-8"?>
<ds:datastoreItem xmlns:ds="http://schemas.openxmlformats.org/officeDocument/2006/customXml" ds:itemID="{0A0C6A7A-E33E-48B5-81A9-F77B9FC57FF0}"/>
</file>

<file path=customXml/itemProps5.xml><?xml version="1.0" encoding="utf-8"?>
<ds:datastoreItem xmlns:ds="http://schemas.openxmlformats.org/officeDocument/2006/customXml" ds:itemID="{7B77B490-616B-4A6C-8A6E-07579053B256}"/>
</file>

<file path=docProps/app.xml><?xml version="1.0" encoding="utf-8"?>
<Properties xmlns="http://schemas.openxmlformats.org/officeDocument/2006/extended-properties" xmlns:vt="http://schemas.openxmlformats.org/officeDocument/2006/docPropsVTypes">
  <Template>DRAFT review Policy statement.dotx</Template>
  <TotalTime>1</TotalTime>
  <Pages>3</Pages>
  <Words>1300</Words>
  <Characters>7410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Chaplaincy and student welfare worker services policy statement</vt:lpstr>
    </vt:vector>
  </TitlesOfParts>
  <Company>Queensland Government</Company>
  <LinksUpToDate>false</LinksUpToDate>
  <CharactersWithSpaces>8693</CharactersWithSpaces>
  <SharedDoc>false</SharedDoc>
  <HLinks>
    <vt:vector size="72" baseType="variant">
      <vt:variant>
        <vt:i4>8192050</vt:i4>
      </vt:variant>
      <vt:variant>
        <vt:i4>33</vt:i4>
      </vt:variant>
      <vt:variant>
        <vt:i4>0</vt:i4>
      </vt:variant>
      <vt:variant>
        <vt:i4>5</vt:i4>
      </vt:variant>
      <vt:variant>
        <vt:lpwstr>https://education.qld.gov.au/student/Documents/chaplaincy-workplan.doc</vt:lpwstr>
      </vt:variant>
      <vt:variant>
        <vt:lpwstr/>
      </vt:variant>
      <vt:variant>
        <vt:i4>8192039</vt:i4>
      </vt:variant>
      <vt:variant>
        <vt:i4>30</vt:i4>
      </vt:variant>
      <vt:variant>
        <vt:i4>0</vt:i4>
      </vt:variant>
      <vt:variant>
        <vt:i4>5</vt:i4>
      </vt:variant>
      <vt:variant>
        <vt:lpwstr>https://education.qld.gov.au/student/Documents/parent-student-consent-form.docx</vt:lpwstr>
      </vt:variant>
      <vt:variant>
        <vt:lpwstr/>
      </vt:variant>
      <vt:variant>
        <vt:i4>4128893</vt:i4>
      </vt:variant>
      <vt:variant>
        <vt:i4>27</vt:i4>
      </vt:variant>
      <vt:variant>
        <vt:i4>0</vt:i4>
      </vt:variant>
      <vt:variant>
        <vt:i4>5</vt:i4>
      </vt:variant>
      <vt:variant>
        <vt:lpwstr>https://www.qld.gov.au/education/schools/information/contact/complaint</vt:lpwstr>
      </vt:variant>
      <vt:variant>
        <vt:lpwstr>enquiries</vt:lpwstr>
      </vt:variant>
      <vt:variant>
        <vt:i4>6160467</vt:i4>
      </vt:variant>
      <vt:variant>
        <vt:i4>24</vt:i4>
      </vt:variant>
      <vt:variant>
        <vt:i4>0</vt:i4>
      </vt:variant>
      <vt:variant>
        <vt:i4>5</vt:i4>
      </vt:variant>
      <vt:variant>
        <vt:lpwstr>https://www.legislation.qld.gov.au/view/html/inforce/current/act-2006-039</vt:lpwstr>
      </vt:variant>
      <vt:variant>
        <vt:lpwstr/>
      </vt:variant>
      <vt:variant>
        <vt:i4>6029404</vt:i4>
      </vt:variant>
      <vt:variant>
        <vt:i4>21</vt:i4>
      </vt:variant>
      <vt:variant>
        <vt:i4>0</vt:i4>
      </vt:variant>
      <vt:variant>
        <vt:i4>5</vt:i4>
      </vt:variant>
      <vt:variant>
        <vt:lpwstr>https://www.legislation.qld.gov.au/view/html/inforce/current/act-2009-014</vt:lpwstr>
      </vt:variant>
      <vt:variant>
        <vt:lpwstr/>
      </vt:variant>
      <vt:variant>
        <vt:i4>6029399</vt:i4>
      </vt:variant>
      <vt:variant>
        <vt:i4>18</vt:i4>
      </vt:variant>
      <vt:variant>
        <vt:i4>0</vt:i4>
      </vt:variant>
      <vt:variant>
        <vt:i4>5</vt:i4>
      </vt:variant>
      <vt:variant>
        <vt:lpwstr>https://www.legislation.qld.gov.au/view/html/inforce/current/act-2002-011</vt:lpwstr>
      </vt:variant>
      <vt:variant>
        <vt:lpwstr/>
      </vt:variant>
      <vt:variant>
        <vt:i4>8192050</vt:i4>
      </vt:variant>
      <vt:variant>
        <vt:i4>15</vt:i4>
      </vt:variant>
      <vt:variant>
        <vt:i4>0</vt:i4>
      </vt:variant>
      <vt:variant>
        <vt:i4>5</vt:i4>
      </vt:variant>
      <vt:variant>
        <vt:lpwstr>https://education.qld.gov.au/student/Documents/chaplaincy-workplan.doc</vt:lpwstr>
      </vt:variant>
      <vt:variant>
        <vt:lpwstr/>
      </vt:variant>
      <vt:variant>
        <vt:i4>6225927</vt:i4>
      </vt:variant>
      <vt:variant>
        <vt:i4>12</vt:i4>
      </vt:variant>
      <vt:variant>
        <vt:i4>0</vt:i4>
      </vt:variant>
      <vt:variant>
        <vt:i4>5</vt:i4>
      </vt:variant>
      <vt:variant>
        <vt:lpwstr>https://education.qld.gov.au/student/Documents/chaplaincy-definitions.doc</vt:lpwstr>
      </vt:variant>
      <vt:variant>
        <vt:lpwstr/>
      </vt:variant>
      <vt:variant>
        <vt:i4>5767244</vt:i4>
      </vt:variant>
      <vt:variant>
        <vt:i4>9</vt:i4>
      </vt:variant>
      <vt:variant>
        <vt:i4>0</vt:i4>
      </vt:variant>
      <vt:variant>
        <vt:i4>5</vt:i4>
      </vt:variant>
      <vt:variant>
        <vt:lpwstr>https://www.forgov.qld.gov.au/code-conduct-queensland-public-service</vt:lpwstr>
      </vt:variant>
      <vt:variant>
        <vt:lpwstr/>
      </vt:variant>
      <vt:variant>
        <vt:i4>7733297</vt:i4>
      </vt:variant>
      <vt:variant>
        <vt:i4>6</vt:i4>
      </vt:variant>
      <vt:variant>
        <vt:i4>0</vt:i4>
      </vt:variant>
      <vt:variant>
        <vt:i4>5</vt:i4>
      </vt:variant>
      <vt:variant>
        <vt:lpwstr>https://ppr.qed.qld.gov.au/pp/student-protection-procedure</vt:lpwstr>
      </vt:variant>
      <vt:variant>
        <vt:lpwstr/>
      </vt:variant>
      <vt:variant>
        <vt:i4>7274603</vt:i4>
      </vt:variant>
      <vt:variant>
        <vt:i4>3</vt:i4>
      </vt:variant>
      <vt:variant>
        <vt:i4>0</vt:i4>
      </vt:variant>
      <vt:variant>
        <vt:i4>5</vt:i4>
      </vt:variant>
      <vt:variant>
        <vt:lpwstr>https://qed.qld.gov.au/workingwithus/induction/queenslandstateschools/Documents/key-messages-guide.pdf</vt:lpwstr>
      </vt:variant>
      <vt:variant>
        <vt:lpwstr/>
      </vt:variant>
      <vt:variant>
        <vt:i4>8192050</vt:i4>
      </vt:variant>
      <vt:variant>
        <vt:i4>0</vt:i4>
      </vt:variant>
      <vt:variant>
        <vt:i4>0</vt:i4>
      </vt:variant>
      <vt:variant>
        <vt:i4>5</vt:i4>
      </vt:variant>
      <vt:variant>
        <vt:lpwstr>https://education.qld.gov.au/student/Documents/chaplaincy-workplan.doc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Chaplaincy and student welfare worker services policy statement</dc:title>
  <dc:subject>Chaplaincy and student welfare worker services policy statement</dc:subject>
  <dc:creator>Queensland Government</dc:creator>
  <cp:keywords>Chaplaincy; student welfare worker services; policy statement</cp:keywords>
  <cp:revision>2</cp:revision>
  <cp:lastPrinted>2020-08-26T05:37:00Z</cp:lastPrinted>
  <dcterms:created xsi:type="dcterms:W3CDTF">2023-02-14T23:14:00Z</dcterms:created>
  <dcterms:modified xsi:type="dcterms:W3CDTF">2023-02-14T23:14:00Z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0x010100F5E0EA0D242AFA4B9E691F28AA378937</vt:lpwstr>
  </property>
  <property fmtid="{D5CDD505-2E9C-101B-9397-08002B2CF9AE}" pid="3" name="Language">
    <vt:lpwstr>English</vt:lpwstr>
  </property>
  <property fmtid="{D5CDD505-2E9C-101B-9397-08002B2CF9AE}" pid="4" name="OnePortal coverage">
    <vt:lpwstr>Queensland</vt:lpwstr>
  </property>
  <property fmtid="{D5CDD505-2E9C-101B-9397-08002B2CF9AE}" pid="5" name="Rights">
    <vt:lpwstr>State of Queensland (Department of Education and Training)</vt:lpwstr>
  </property>
  <property fmtid="{D5CDD505-2E9C-101B-9397-08002B2CF9AE}" pid="6" name="Document Subject">
    <vt:lpwstr>Other</vt:lpwstr>
  </property>
  <property fmtid="{D5CDD505-2E9C-101B-9397-08002B2CF9AE}" pid="7" name="_ResourceType">
    <vt:lpwstr>Template</vt:lpwstr>
  </property>
  <property fmtid="{D5CDD505-2E9C-101B-9397-08002B2CF9AE}" pid="8" name="Subject1">
    <vt:lpwstr/>
  </property>
  <property fmtid="{D5CDD505-2E9C-101B-9397-08002B2CF9AE}" pid="9" name="Creator and publisher">
    <vt:lpwstr>Department of Education and Training, Queensland</vt:lpwstr>
  </property>
  <property fmtid="{D5CDD505-2E9C-101B-9397-08002B2CF9AE}" pid="10" name="PublishingContact">
    <vt:lpwstr/>
  </property>
  <property fmtid="{D5CDD505-2E9C-101B-9397-08002B2CF9AE}" pid="11" name="Item Description">
    <vt:lpwstr>Department of Education corporate A4 page portrait</vt:lpwstr>
  </property>
  <property fmtid="{D5CDD505-2E9C-101B-9397-08002B2CF9AE}" pid="12" name="Security">
    <vt:lpwstr>Unclassified</vt:lpwstr>
  </property>
  <property fmtid="{D5CDD505-2E9C-101B-9397-08002B2CF9AE}" pid="13" name="display_urn:schemas-microsoft-com:office:office#PPSubmittedBy">
    <vt:lpwstr>LIU, Maria</vt:lpwstr>
  </property>
  <property fmtid="{D5CDD505-2E9C-101B-9397-08002B2CF9AE}" pid="14" name="display_urn:schemas-microsoft-com:office:office#PPModeratedBy">
    <vt:lpwstr>LIU, Maria</vt:lpwstr>
  </property>
  <property fmtid="{D5CDD505-2E9C-101B-9397-08002B2CF9AE}" pid="15" name="display_urn:schemas-microsoft-com:office:office#PPLastReviewedBy">
    <vt:lpwstr>LIU, Maria</vt:lpwstr>
  </property>
</Properties>
</file>