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D7614" w14:textId="77777777" w:rsidR="0014207D" w:rsidRPr="000B3CBA" w:rsidRDefault="0014207D" w:rsidP="003D5441">
      <w:pPr>
        <w:pStyle w:val="Heading1"/>
        <w:spacing w:before="0" w:after="120"/>
        <w:rPr>
          <w:rFonts w:ascii="Arial" w:hAnsi="Arial" w:cs="Arial"/>
          <w:bCs w:val="0"/>
          <w:kern w:val="0"/>
          <w:sz w:val="36"/>
          <w:szCs w:val="20"/>
        </w:rPr>
      </w:pPr>
      <w:bookmarkStart w:id="0" w:name="_GoBack"/>
      <w:bookmarkEnd w:id="0"/>
      <w:r w:rsidRPr="000B3CBA">
        <w:rPr>
          <w:rFonts w:ascii="Arial" w:eastAsia="Times New Roman" w:hAnsi="Arial" w:cs="Arial"/>
          <w:bCs w:val="0"/>
          <w:kern w:val="0"/>
          <w:sz w:val="36"/>
          <w:szCs w:val="20"/>
          <w:lang w:eastAsia="en-US"/>
        </w:rPr>
        <w:t xml:space="preserve">Frequently asked questions: </w:t>
      </w:r>
      <w:r w:rsidRPr="000B3CBA">
        <w:rPr>
          <w:rFonts w:ascii="Arial" w:hAnsi="Arial" w:cs="Arial"/>
          <w:bCs w:val="0"/>
          <w:kern w:val="0"/>
          <w:sz w:val="36"/>
          <w:szCs w:val="20"/>
        </w:rPr>
        <w:t>pregnant and parenting young people in education</w:t>
      </w:r>
    </w:p>
    <w:p w14:paraId="038FD4E5" w14:textId="77777777" w:rsidR="00205770" w:rsidRPr="00657295" w:rsidRDefault="00205770" w:rsidP="00205770">
      <w:pPr>
        <w:spacing w:before="120"/>
        <w:jc w:val="both"/>
        <w:rPr>
          <w:rFonts w:cs="Arial"/>
          <w:b/>
          <w:i/>
          <w:sz w:val="22"/>
          <w:szCs w:val="22"/>
        </w:rPr>
      </w:pPr>
      <w:r w:rsidRPr="00657295">
        <w:rPr>
          <w:rFonts w:cs="Arial"/>
          <w:b/>
          <w:i/>
          <w:sz w:val="22"/>
          <w:szCs w:val="22"/>
        </w:rPr>
        <w:t>What educational pathways are available for pregnant and parenting young people?</w:t>
      </w:r>
    </w:p>
    <w:p w14:paraId="3FE70479" w14:textId="77777777" w:rsidR="00205770" w:rsidRPr="00657295" w:rsidRDefault="00205770" w:rsidP="00205770">
      <w:pPr>
        <w:spacing w:before="120"/>
        <w:jc w:val="both"/>
        <w:rPr>
          <w:rFonts w:cs="Arial"/>
          <w:sz w:val="22"/>
          <w:szCs w:val="22"/>
        </w:rPr>
      </w:pPr>
      <w:r w:rsidRPr="00657295">
        <w:rPr>
          <w:rFonts w:cs="Arial"/>
          <w:sz w:val="22"/>
          <w:szCs w:val="22"/>
        </w:rPr>
        <w:t xml:space="preserve">The </w:t>
      </w:r>
      <w:hyperlink r:id="rId11" w:history="1">
        <w:r w:rsidRPr="00657295">
          <w:rPr>
            <w:rStyle w:val="Hyperlink"/>
            <w:rFonts w:cs="Arial"/>
            <w:sz w:val="22"/>
            <w:szCs w:val="22"/>
          </w:rPr>
          <w:t>Guidelines to retain and support pregnant and parenting young people in education</w:t>
        </w:r>
      </w:hyperlink>
      <w:r w:rsidRPr="00657295">
        <w:rPr>
          <w:rFonts w:cs="Arial"/>
          <w:sz w:val="22"/>
          <w:szCs w:val="22"/>
        </w:rPr>
        <w:t xml:space="preserve"> outline a range of available educational pathways.  These include continuing in mainstream schools with added flexibility around education delivery, enrolment in a school of distance education allowing students to complete their education from home, and enrolment in an alternative education centre that may provide on-campus support.</w:t>
      </w:r>
    </w:p>
    <w:p w14:paraId="5C15A41E" w14:textId="79491C6B" w:rsidR="0014207D" w:rsidRPr="00657295" w:rsidRDefault="004210A5" w:rsidP="0014207D">
      <w:pPr>
        <w:spacing w:before="120"/>
        <w:jc w:val="both"/>
        <w:rPr>
          <w:rFonts w:cs="Arial"/>
          <w:b/>
          <w:i/>
          <w:sz w:val="22"/>
          <w:szCs w:val="22"/>
        </w:rPr>
      </w:pPr>
      <w:r w:rsidRPr="00657295">
        <w:rPr>
          <w:rFonts w:cs="Arial"/>
          <w:b/>
          <w:i/>
          <w:sz w:val="22"/>
          <w:szCs w:val="22"/>
        </w:rPr>
        <w:t>Can</w:t>
      </w:r>
      <w:r w:rsidR="00810AAE" w:rsidRPr="00657295">
        <w:rPr>
          <w:rFonts w:cs="Arial"/>
          <w:b/>
          <w:i/>
          <w:sz w:val="22"/>
          <w:szCs w:val="22"/>
        </w:rPr>
        <w:t xml:space="preserve"> </w:t>
      </w:r>
      <w:r w:rsidR="001000D8" w:rsidRPr="00657295">
        <w:rPr>
          <w:rFonts w:cs="Arial"/>
          <w:b/>
          <w:i/>
          <w:sz w:val="22"/>
          <w:szCs w:val="22"/>
        </w:rPr>
        <w:t>a</w:t>
      </w:r>
      <w:r w:rsidR="00E2446E" w:rsidRPr="00657295">
        <w:rPr>
          <w:rFonts w:cs="Arial"/>
          <w:b/>
          <w:i/>
          <w:sz w:val="22"/>
          <w:szCs w:val="22"/>
        </w:rPr>
        <w:t xml:space="preserve"> school </w:t>
      </w:r>
      <w:r w:rsidR="001000D8" w:rsidRPr="00657295">
        <w:rPr>
          <w:rFonts w:cs="Arial"/>
          <w:b/>
          <w:i/>
          <w:sz w:val="22"/>
          <w:szCs w:val="22"/>
        </w:rPr>
        <w:t xml:space="preserve">refuse </w:t>
      </w:r>
      <w:r w:rsidR="0014207D" w:rsidRPr="00657295">
        <w:rPr>
          <w:rFonts w:cs="Arial"/>
          <w:b/>
          <w:i/>
          <w:sz w:val="22"/>
          <w:szCs w:val="22"/>
        </w:rPr>
        <w:t>to hav</w:t>
      </w:r>
      <w:r w:rsidR="001000D8" w:rsidRPr="00657295">
        <w:rPr>
          <w:rFonts w:cs="Arial"/>
          <w:b/>
          <w:i/>
          <w:sz w:val="22"/>
          <w:szCs w:val="22"/>
        </w:rPr>
        <w:t>e</w:t>
      </w:r>
      <w:r w:rsidR="0014207D" w:rsidRPr="00657295">
        <w:rPr>
          <w:rFonts w:cs="Arial"/>
          <w:b/>
          <w:i/>
          <w:sz w:val="22"/>
          <w:szCs w:val="22"/>
        </w:rPr>
        <w:t xml:space="preserve"> pregnant and parenting young people at school?</w:t>
      </w:r>
    </w:p>
    <w:p w14:paraId="454605EA" w14:textId="3E46AF9F" w:rsidR="0014207D" w:rsidRPr="00657295" w:rsidRDefault="0014207D" w:rsidP="006F4B52">
      <w:pPr>
        <w:spacing w:before="120"/>
        <w:jc w:val="both"/>
        <w:rPr>
          <w:rFonts w:cs="Arial"/>
          <w:sz w:val="22"/>
          <w:szCs w:val="22"/>
        </w:rPr>
      </w:pPr>
      <w:r w:rsidRPr="00657295">
        <w:rPr>
          <w:rFonts w:cs="Arial"/>
          <w:sz w:val="22"/>
          <w:szCs w:val="22"/>
        </w:rPr>
        <w:t xml:space="preserve">Under the </w:t>
      </w:r>
      <w:r w:rsidRPr="00657295">
        <w:rPr>
          <w:rFonts w:cs="Arial"/>
          <w:i/>
          <w:sz w:val="22"/>
          <w:szCs w:val="22"/>
        </w:rPr>
        <w:t>Anti-Discrimination Act (Queensland) 1991</w:t>
      </w:r>
      <w:r w:rsidRPr="00657295">
        <w:rPr>
          <w:rFonts w:cs="Arial"/>
          <w:sz w:val="22"/>
          <w:szCs w:val="22"/>
        </w:rPr>
        <w:t xml:space="preserve">, schools are responsible for the retention and support of students who are pregnant and students who are parents. Every student is entitled to receive an education and a refusal to provide an appropriate education on the basis of pregnancy or parenthood would be discriminatory under the Act. </w:t>
      </w:r>
    </w:p>
    <w:p w14:paraId="2966BB5C" w14:textId="77777777" w:rsidR="0014207D" w:rsidRPr="00657295" w:rsidRDefault="0014207D" w:rsidP="006F4B52">
      <w:pPr>
        <w:spacing w:before="120"/>
        <w:jc w:val="both"/>
        <w:rPr>
          <w:rFonts w:cs="Arial"/>
          <w:b/>
          <w:i/>
          <w:sz w:val="22"/>
          <w:szCs w:val="22"/>
        </w:rPr>
      </w:pPr>
      <w:r w:rsidRPr="00657295">
        <w:rPr>
          <w:rFonts w:cs="Arial"/>
          <w:b/>
          <w:i/>
          <w:sz w:val="22"/>
          <w:szCs w:val="22"/>
        </w:rPr>
        <w:t>Is there a time limit for students to complete their senior certificate?</w:t>
      </w:r>
    </w:p>
    <w:p w14:paraId="652E84B2" w14:textId="77777777" w:rsidR="0014207D" w:rsidRPr="00657295" w:rsidRDefault="0014207D" w:rsidP="006F4B52">
      <w:pPr>
        <w:spacing w:before="120"/>
        <w:jc w:val="both"/>
        <w:rPr>
          <w:rFonts w:cs="Arial"/>
          <w:sz w:val="22"/>
          <w:szCs w:val="22"/>
        </w:rPr>
      </w:pPr>
      <w:r w:rsidRPr="00657295">
        <w:rPr>
          <w:rFonts w:cs="Arial"/>
          <w:sz w:val="22"/>
          <w:szCs w:val="22"/>
        </w:rPr>
        <w:t xml:space="preserve">Students may complete their senior certificate over a flexible timeline.  </w:t>
      </w:r>
    </w:p>
    <w:p w14:paraId="44A59D6B" w14:textId="77777777" w:rsidR="0014207D" w:rsidRPr="00657295" w:rsidRDefault="0014207D" w:rsidP="006F4B52">
      <w:pPr>
        <w:spacing w:before="120"/>
        <w:jc w:val="both"/>
        <w:rPr>
          <w:rFonts w:cs="Arial"/>
          <w:sz w:val="22"/>
          <w:szCs w:val="22"/>
        </w:rPr>
      </w:pPr>
      <w:r w:rsidRPr="00657295">
        <w:rPr>
          <w:rFonts w:cs="Arial"/>
          <w:sz w:val="22"/>
          <w:szCs w:val="22"/>
        </w:rPr>
        <w:t xml:space="preserve">It is important that they discuss their career goals with a guidance officer or teacher who will outline the ways these goals might be attainable. </w:t>
      </w:r>
    </w:p>
    <w:p w14:paraId="355174FD" w14:textId="1092054E" w:rsidR="00573FF6" w:rsidRPr="00657295" w:rsidRDefault="0014207D" w:rsidP="006F4B52">
      <w:pPr>
        <w:spacing w:before="120"/>
        <w:jc w:val="both"/>
        <w:rPr>
          <w:rFonts w:cs="Arial"/>
          <w:sz w:val="22"/>
          <w:szCs w:val="22"/>
        </w:rPr>
      </w:pPr>
      <w:r w:rsidRPr="00657295">
        <w:rPr>
          <w:rFonts w:cs="Arial"/>
          <w:sz w:val="22"/>
          <w:szCs w:val="22"/>
        </w:rPr>
        <w:t xml:space="preserve">If the student is prepared to delay/prolong their education in order to attain educational or career goals, then there is leeway available in terms of assessment, timetabling and attendance at class on a part-time basis. </w:t>
      </w:r>
    </w:p>
    <w:p w14:paraId="0E9EBA36" w14:textId="4EDAB8B2" w:rsidR="00041504" w:rsidRDefault="00041504" w:rsidP="006F4B52">
      <w:pPr>
        <w:spacing w:before="120"/>
        <w:jc w:val="both"/>
        <w:rPr>
          <w:rFonts w:cs="Arial"/>
          <w:sz w:val="22"/>
          <w:szCs w:val="22"/>
        </w:rPr>
      </w:pPr>
      <w:r w:rsidRPr="00657295">
        <w:rPr>
          <w:rFonts w:cs="Arial"/>
          <w:sz w:val="22"/>
          <w:szCs w:val="22"/>
        </w:rPr>
        <w:t>Each student has a basic allocation</w:t>
      </w:r>
      <w:r>
        <w:rPr>
          <w:rFonts w:cs="Arial"/>
          <w:sz w:val="22"/>
          <w:szCs w:val="22"/>
        </w:rPr>
        <w:t xml:space="preserve"> of semesters</w:t>
      </w:r>
      <w:r w:rsidR="00810AAE">
        <w:rPr>
          <w:rFonts w:cs="Arial"/>
          <w:sz w:val="22"/>
          <w:szCs w:val="22"/>
        </w:rPr>
        <w:t xml:space="preserve"> (26 semesters from Prep to </w:t>
      </w:r>
      <w:r w:rsidR="00573FF6">
        <w:rPr>
          <w:rFonts w:cs="Arial"/>
          <w:sz w:val="22"/>
          <w:szCs w:val="22"/>
        </w:rPr>
        <w:t>Y</w:t>
      </w:r>
      <w:r w:rsidR="00810AAE">
        <w:rPr>
          <w:rFonts w:cs="Arial"/>
          <w:sz w:val="22"/>
          <w:szCs w:val="22"/>
        </w:rPr>
        <w:t>ear 12)</w:t>
      </w:r>
      <w:r>
        <w:rPr>
          <w:rFonts w:cs="Arial"/>
          <w:sz w:val="22"/>
          <w:szCs w:val="22"/>
        </w:rPr>
        <w:t xml:space="preserve"> and may apply for additional semesters to complete their senior certificate if necessary</w:t>
      </w:r>
      <w:r w:rsidR="00573FF6">
        <w:rPr>
          <w:rFonts w:cs="Arial"/>
          <w:sz w:val="22"/>
          <w:szCs w:val="22"/>
        </w:rPr>
        <w:t xml:space="preserve">. Refer to the </w:t>
      </w:r>
      <w:hyperlink r:id="rId12" w:history="1">
        <w:r w:rsidR="00573FF6" w:rsidRPr="00810AAE">
          <w:rPr>
            <w:rStyle w:val="Hyperlink"/>
            <w:rFonts w:cs="Arial"/>
            <w:sz w:val="22"/>
            <w:szCs w:val="22"/>
          </w:rPr>
          <w:t xml:space="preserve">Allocation of </w:t>
        </w:r>
        <w:r w:rsidR="00573FF6">
          <w:rPr>
            <w:rStyle w:val="Hyperlink"/>
            <w:rFonts w:cs="Arial"/>
            <w:sz w:val="22"/>
            <w:szCs w:val="22"/>
          </w:rPr>
          <w:t>s</w:t>
        </w:r>
        <w:r w:rsidR="00573FF6" w:rsidRPr="00810AAE">
          <w:rPr>
            <w:rStyle w:val="Hyperlink"/>
            <w:rFonts w:cs="Arial"/>
            <w:sz w:val="22"/>
            <w:szCs w:val="22"/>
          </w:rPr>
          <w:t xml:space="preserve">tate </w:t>
        </w:r>
        <w:r w:rsidR="00573FF6">
          <w:rPr>
            <w:rStyle w:val="Hyperlink"/>
            <w:rFonts w:cs="Arial"/>
            <w:sz w:val="22"/>
            <w:szCs w:val="22"/>
          </w:rPr>
          <w:t>e</w:t>
        </w:r>
        <w:r w:rsidR="00573FF6" w:rsidRPr="00810AAE">
          <w:rPr>
            <w:rStyle w:val="Hyperlink"/>
            <w:rFonts w:cs="Arial"/>
            <w:sz w:val="22"/>
            <w:szCs w:val="22"/>
          </w:rPr>
          <w:t>ducation</w:t>
        </w:r>
      </w:hyperlink>
      <w:r w:rsidR="00573FF6">
        <w:rPr>
          <w:rFonts w:cs="Arial"/>
          <w:sz w:val="22"/>
          <w:szCs w:val="22"/>
        </w:rPr>
        <w:t xml:space="preserve"> procedure</w:t>
      </w:r>
      <w:r w:rsidR="00573FF6" w:rsidDel="00573FF6">
        <w:rPr>
          <w:rFonts w:cs="Arial"/>
          <w:sz w:val="22"/>
          <w:szCs w:val="22"/>
        </w:rPr>
        <w:t xml:space="preserve"> </w:t>
      </w:r>
      <w:r w:rsidR="00573FF6">
        <w:rPr>
          <w:rFonts w:cs="Arial"/>
          <w:sz w:val="22"/>
          <w:szCs w:val="22"/>
        </w:rPr>
        <w:t>f</w:t>
      </w:r>
      <w:r w:rsidR="00810AAE">
        <w:rPr>
          <w:rFonts w:cs="Arial"/>
          <w:sz w:val="22"/>
          <w:szCs w:val="22"/>
        </w:rPr>
        <w:t>or further information</w:t>
      </w:r>
      <w:r>
        <w:rPr>
          <w:rFonts w:cs="Arial"/>
          <w:sz w:val="22"/>
          <w:szCs w:val="22"/>
        </w:rPr>
        <w:t>.</w:t>
      </w:r>
    </w:p>
    <w:p w14:paraId="791F42F7" w14:textId="4912C36E" w:rsidR="0014207D" w:rsidRPr="007C63AF" w:rsidRDefault="0014207D" w:rsidP="006F4B52">
      <w:pPr>
        <w:spacing w:before="120"/>
        <w:jc w:val="both"/>
        <w:rPr>
          <w:rFonts w:cs="Arial"/>
          <w:b/>
          <w:i/>
          <w:sz w:val="22"/>
          <w:szCs w:val="22"/>
        </w:rPr>
      </w:pPr>
      <w:r w:rsidRPr="007C63AF">
        <w:rPr>
          <w:rFonts w:cs="Arial"/>
          <w:b/>
          <w:i/>
          <w:sz w:val="22"/>
          <w:szCs w:val="22"/>
        </w:rPr>
        <w:t>Are students eligible for leave</w:t>
      </w:r>
      <w:r w:rsidR="001000D8">
        <w:rPr>
          <w:rFonts w:cs="Arial"/>
          <w:b/>
          <w:i/>
          <w:sz w:val="22"/>
          <w:szCs w:val="22"/>
        </w:rPr>
        <w:t xml:space="preserve"> </w:t>
      </w:r>
      <w:r w:rsidR="005F792D">
        <w:rPr>
          <w:rFonts w:cs="Arial"/>
          <w:b/>
          <w:i/>
          <w:sz w:val="22"/>
          <w:szCs w:val="22"/>
        </w:rPr>
        <w:t>prior to, or after, the birth of their child</w:t>
      </w:r>
      <w:r w:rsidRPr="007C63AF">
        <w:rPr>
          <w:rFonts w:cs="Arial"/>
          <w:b/>
          <w:i/>
          <w:sz w:val="22"/>
          <w:szCs w:val="22"/>
        </w:rPr>
        <w:t>?</w:t>
      </w:r>
    </w:p>
    <w:p w14:paraId="3F58E4E8" w14:textId="3521EF6D" w:rsidR="0014207D" w:rsidRDefault="0014207D" w:rsidP="006F4B52">
      <w:pPr>
        <w:spacing w:before="120"/>
        <w:jc w:val="both"/>
        <w:rPr>
          <w:rFonts w:cs="Arial"/>
          <w:sz w:val="22"/>
          <w:szCs w:val="22"/>
        </w:rPr>
      </w:pPr>
      <w:r w:rsidRPr="007C63AF">
        <w:rPr>
          <w:rFonts w:cs="Arial"/>
          <w:sz w:val="22"/>
          <w:szCs w:val="22"/>
        </w:rPr>
        <w:t>There are no specific guidelines for students</w:t>
      </w:r>
      <w:r w:rsidR="005F792D">
        <w:rPr>
          <w:rFonts w:cs="Arial"/>
          <w:sz w:val="22"/>
          <w:szCs w:val="22"/>
        </w:rPr>
        <w:t xml:space="preserve"> regarding leave</w:t>
      </w:r>
      <w:r w:rsidRPr="007C63AF">
        <w:rPr>
          <w:rFonts w:cs="Arial"/>
          <w:sz w:val="22"/>
          <w:szCs w:val="22"/>
        </w:rPr>
        <w:t xml:space="preserve">. </w:t>
      </w:r>
      <w:r w:rsidR="005F792D">
        <w:rPr>
          <w:rFonts w:cs="Arial"/>
          <w:sz w:val="22"/>
          <w:szCs w:val="22"/>
        </w:rPr>
        <w:t xml:space="preserve">It is appropriate for schools to consider medical advice. </w:t>
      </w:r>
      <w:r w:rsidRPr="007C63AF">
        <w:rPr>
          <w:rFonts w:cs="Arial"/>
          <w:sz w:val="22"/>
          <w:szCs w:val="22"/>
        </w:rPr>
        <w:t xml:space="preserve">It is important </w:t>
      </w:r>
      <w:r w:rsidR="00545E36">
        <w:rPr>
          <w:rFonts w:cs="Arial"/>
          <w:sz w:val="22"/>
          <w:szCs w:val="22"/>
        </w:rPr>
        <w:t xml:space="preserve">for schools to consider </w:t>
      </w:r>
      <w:r w:rsidRPr="007C63AF">
        <w:rPr>
          <w:rFonts w:cs="Arial"/>
          <w:sz w:val="22"/>
          <w:szCs w:val="22"/>
        </w:rPr>
        <w:t xml:space="preserve">the health and welfare of the student and </w:t>
      </w:r>
      <w:r w:rsidR="00205770">
        <w:rPr>
          <w:rFonts w:cs="Arial"/>
          <w:sz w:val="22"/>
          <w:szCs w:val="22"/>
        </w:rPr>
        <w:t>their</w:t>
      </w:r>
      <w:r w:rsidRPr="007C63AF">
        <w:rPr>
          <w:rFonts w:cs="Arial"/>
          <w:sz w:val="22"/>
          <w:szCs w:val="22"/>
        </w:rPr>
        <w:t xml:space="preserve"> child in any decision</w:t>
      </w:r>
      <w:r w:rsidR="00545E36">
        <w:rPr>
          <w:rFonts w:cs="Arial"/>
          <w:sz w:val="22"/>
          <w:szCs w:val="22"/>
        </w:rPr>
        <w:t>s</w:t>
      </w:r>
      <w:r w:rsidRPr="007C63AF">
        <w:rPr>
          <w:rFonts w:cs="Arial"/>
          <w:sz w:val="22"/>
          <w:szCs w:val="22"/>
        </w:rPr>
        <w:t xml:space="preserve"> </w:t>
      </w:r>
      <w:r w:rsidR="00545E36">
        <w:rPr>
          <w:rFonts w:cs="Arial"/>
          <w:sz w:val="22"/>
          <w:szCs w:val="22"/>
        </w:rPr>
        <w:t xml:space="preserve">about the student </w:t>
      </w:r>
      <w:r w:rsidRPr="007C63AF">
        <w:rPr>
          <w:rFonts w:cs="Arial"/>
          <w:sz w:val="22"/>
          <w:szCs w:val="22"/>
        </w:rPr>
        <w:t>at</w:t>
      </w:r>
      <w:r w:rsidR="00545E36">
        <w:rPr>
          <w:rFonts w:cs="Arial"/>
          <w:sz w:val="22"/>
          <w:szCs w:val="22"/>
        </w:rPr>
        <w:t>tending</w:t>
      </w:r>
      <w:r w:rsidRPr="007C63AF">
        <w:rPr>
          <w:rFonts w:cs="Arial"/>
          <w:sz w:val="22"/>
          <w:szCs w:val="22"/>
        </w:rPr>
        <w:t xml:space="preserve"> school.</w:t>
      </w:r>
      <w:r w:rsidR="005F792D">
        <w:rPr>
          <w:rFonts w:cs="Arial"/>
          <w:sz w:val="22"/>
          <w:szCs w:val="22"/>
        </w:rPr>
        <w:t xml:space="preserve"> </w:t>
      </w:r>
    </w:p>
    <w:p w14:paraId="35E21BE3" w14:textId="709BF279" w:rsidR="0014207D" w:rsidRPr="00A64EE9" w:rsidRDefault="0014207D" w:rsidP="006F4B52">
      <w:pPr>
        <w:spacing w:before="120"/>
        <w:jc w:val="both"/>
        <w:rPr>
          <w:rFonts w:cs="Arial"/>
          <w:b/>
          <w:i/>
          <w:sz w:val="22"/>
          <w:szCs w:val="22"/>
        </w:rPr>
      </w:pPr>
      <w:r w:rsidRPr="00A64EE9">
        <w:rPr>
          <w:rFonts w:cs="Arial"/>
          <w:b/>
          <w:i/>
          <w:sz w:val="22"/>
          <w:szCs w:val="22"/>
        </w:rPr>
        <w:t>Can students aged under 18 give consent for actions regarding the health and safety of their child?</w:t>
      </w:r>
    </w:p>
    <w:p w14:paraId="045AAD4B" w14:textId="16A1473F" w:rsidR="00205770" w:rsidRDefault="0014207D" w:rsidP="006F4B52">
      <w:pPr>
        <w:spacing w:before="120"/>
        <w:jc w:val="both"/>
        <w:rPr>
          <w:rFonts w:cs="Arial"/>
          <w:b/>
          <w:i/>
          <w:sz w:val="22"/>
          <w:szCs w:val="22"/>
        </w:rPr>
      </w:pPr>
      <w:r w:rsidRPr="00A64EE9">
        <w:rPr>
          <w:rFonts w:cs="Arial"/>
          <w:sz w:val="22"/>
          <w:szCs w:val="22"/>
        </w:rPr>
        <w:t xml:space="preserve">Students who are parents of a child have responsibility for their child and can make decisions about their health or safety, including consent for actions </w:t>
      </w:r>
      <w:r>
        <w:rPr>
          <w:rFonts w:cs="Arial"/>
          <w:sz w:val="22"/>
          <w:szCs w:val="22"/>
        </w:rPr>
        <w:t xml:space="preserve">that occur at school. However, </w:t>
      </w:r>
      <w:r w:rsidR="00573FF6">
        <w:rPr>
          <w:rFonts w:cs="Arial"/>
          <w:sz w:val="22"/>
          <w:szCs w:val="22"/>
        </w:rPr>
        <w:t>d</w:t>
      </w:r>
      <w:r w:rsidR="00573FF6" w:rsidRPr="00A64EE9">
        <w:rPr>
          <w:rFonts w:cs="Arial"/>
          <w:sz w:val="22"/>
          <w:szCs w:val="22"/>
        </w:rPr>
        <w:t xml:space="preserve">uty </w:t>
      </w:r>
      <w:r w:rsidRPr="00A64EE9">
        <w:rPr>
          <w:rFonts w:cs="Arial"/>
          <w:sz w:val="22"/>
          <w:szCs w:val="22"/>
        </w:rPr>
        <w:t xml:space="preserve">of </w:t>
      </w:r>
      <w:r w:rsidR="00573FF6">
        <w:rPr>
          <w:rFonts w:cs="Arial"/>
          <w:sz w:val="22"/>
          <w:szCs w:val="22"/>
        </w:rPr>
        <w:t>c</w:t>
      </w:r>
      <w:r w:rsidR="00573FF6" w:rsidRPr="00A64EE9">
        <w:rPr>
          <w:rFonts w:cs="Arial"/>
          <w:sz w:val="22"/>
          <w:szCs w:val="22"/>
        </w:rPr>
        <w:t xml:space="preserve">are </w:t>
      </w:r>
      <w:r w:rsidRPr="00A64EE9">
        <w:rPr>
          <w:rFonts w:cs="Arial"/>
          <w:sz w:val="22"/>
          <w:szCs w:val="22"/>
        </w:rPr>
        <w:t xml:space="preserve">obligations come into play if the safety and wellbeing of the student and/or their child is believed to be at risk. Each situation will be different and needs to be considered individually. </w:t>
      </w:r>
    </w:p>
    <w:p w14:paraId="4DBAE6D9" w14:textId="40DD4988" w:rsidR="0014207D" w:rsidRPr="00A64EE9" w:rsidRDefault="0014207D" w:rsidP="006F4B52">
      <w:pPr>
        <w:spacing w:before="120"/>
        <w:jc w:val="both"/>
        <w:rPr>
          <w:rFonts w:cs="Arial"/>
          <w:b/>
          <w:i/>
          <w:sz w:val="22"/>
          <w:szCs w:val="22"/>
        </w:rPr>
      </w:pPr>
      <w:r w:rsidRPr="00A64EE9">
        <w:rPr>
          <w:rFonts w:cs="Arial"/>
          <w:b/>
          <w:i/>
          <w:sz w:val="22"/>
          <w:szCs w:val="22"/>
        </w:rPr>
        <w:t>Can a student request that information be withheld from their parents and/or other people within the school?</w:t>
      </w:r>
    </w:p>
    <w:p w14:paraId="63CB97BA" w14:textId="1488B18F" w:rsidR="008941F5" w:rsidRPr="00221FEA" w:rsidRDefault="008941F5" w:rsidP="00221FEA">
      <w:pPr>
        <w:spacing w:before="120"/>
        <w:rPr>
          <w:rFonts w:ascii="Calibri" w:eastAsia="DengXian" w:hAnsi="Calibri"/>
          <w:sz w:val="22"/>
          <w:szCs w:val="22"/>
          <w:lang w:eastAsia="zh-CN"/>
        </w:rPr>
      </w:pPr>
      <w:r w:rsidRPr="00221FEA">
        <w:rPr>
          <w:sz w:val="22"/>
          <w:szCs w:val="22"/>
        </w:rPr>
        <w:t xml:space="preserve">A student has a right to privacy in terms of what information is collected, stored, accessed, used and disclosed by the school in accordance with the Information Privacy Principles prescribed under the </w:t>
      </w:r>
      <w:r w:rsidRPr="00221FEA">
        <w:rPr>
          <w:i/>
          <w:iCs/>
          <w:sz w:val="22"/>
          <w:szCs w:val="22"/>
        </w:rPr>
        <w:t>Information Privacy Act 2009</w:t>
      </w:r>
      <w:r w:rsidRPr="00221FEA">
        <w:rPr>
          <w:sz w:val="22"/>
          <w:szCs w:val="22"/>
        </w:rPr>
        <w:t xml:space="preserve"> (Qld) and the confidentiality provisions of the </w:t>
      </w:r>
      <w:r w:rsidRPr="00221FEA">
        <w:rPr>
          <w:i/>
          <w:iCs/>
          <w:sz w:val="22"/>
          <w:szCs w:val="22"/>
        </w:rPr>
        <w:t>Education (General Provisions) Act 2006</w:t>
      </w:r>
      <w:r w:rsidRPr="00221FEA">
        <w:rPr>
          <w:sz w:val="22"/>
          <w:szCs w:val="22"/>
        </w:rPr>
        <w:t xml:space="preserve"> (Qld). Schools should respect the wishes of a young person who requests a level of </w:t>
      </w:r>
      <w:r w:rsidRPr="00221FEA">
        <w:rPr>
          <w:sz w:val="22"/>
          <w:szCs w:val="22"/>
        </w:rPr>
        <w:lastRenderedPageBreak/>
        <w:t>confidentiality. However, this should be balanced against the school’s duty of care to the young person’s health, safety and wellbeing. Each situation will be different and the young person’s needs will be assessed on an individual basis.</w:t>
      </w:r>
    </w:p>
    <w:p w14:paraId="579E59D1" w14:textId="77777777" w:rsidR="0014207D" w:rsidRPr="007C63AF" w:rsidRDefault="0014207D" w:rsidP="006F4B52">
      <w:pPr>
        <w:spacing w:before="120"/>
        <w:jc w:val="both"/>
        <w:rPr>
          <w:rFonts w:cs="Arial"/>
          <w:b/>
          <w:i/>
          <w:sz w:val="22"/>
          <w:szCs w:val="22"/>
        </w:rPr>
      </w:pPr>
      <w:r w:rsidRPr="007C63AF">
        <w:rPr>
          <w:rFonts w:cs="Arial"/>
          <w:b/>
          <w:i/>
          <w:sz w:val="22"/>
          <w:szCs w:val="22"/>
        </w:rPr>
        <w:t>Can students bring their babies to class?</w:t>
      </w:r>
    </w:p>
    <w:p w14:paraId="70E88EC6" w14:textId="05318B41" w:rsidR="0014207D" w:rsidRPr="007C63AF" w:rsidRDefault="0014207D" w:rsidP="006F4B52">
      <w:pPr>
        <w:spacing w:before="120"/>
        <w:jc w:val="both"/>
        <w:rPr>
          <w:rFonts w:cs="Arial"/>
          <w:sz w:val="22"/>
          <w:szCs w:val="22"/>
        </w:rPr>
      </w:pPr>
      <w:r w:rsidRPr="007C63AF">
        <w:rPr>
          <w:rFonts w:cs="Arial"/>
          <w:sz w:val="22"/>
          <w:szCs w:val="22"/>
          <w:lang w:val="en"/>
        </w:rPr>
        <w:t>One of the most significant issues for young parents continuing their education is child care. As a short</w:t>
      </w:r>
      <w:r w:rsidR="00573FF6">
        <w:rPr>
          <w:rFonts w:cs="Arial"/>
          <w:sz w:val="22"/>
          <w:szCs w:val="22"/>
          <w:lang w:val="en"/>
        </w:rPr>
        <w:t>-</w:t>
      </w:r>
      <w:r w:rsidRPr="007C63AF">
        <w:rPr>
          <w:rFonts w:cs="Arial"/>
          <w:sz w:val="22"/>
          <w:szCs w:val="22"/>
          <w:lang w:val="en"/>
        </w:rPr>
        <w:t>term solution or in emergencies, a student</w:t>
      </w:r>
      <w:r w:rsidRPr="007C63AF">
        <w:rPr>
          <w:rFonts w:cs="Arial"/>
          <w:sz w:val="22"/>
          <w:szCs w:val="22"/>
        </w:rPr>
        <w:t xml:space="preserve"> </w:t>
      </w:r>
      <w:r w:rsidR="00545E36">
        <w:rPr>
          <w:rFonts w:cs="Arial"/>
          <w:sz w:val="22"/>
          <w:szCs w:val="22"/>
        </w:rPr>
        <w:t xml:space="preserve">can request </w:t>
      </w:r>
      <w:r w:rsidR="00657295">
        <w:rPr>
          <w:rFonts w:cs="Arial"/>
          <w:sz w:val="22"/>
          <w:szCs w:val="22"/>
        </w:rPr>
        <w:t>to</w:t>
      </w:r>
      <w:r w:rsidR="00657295" w:rsidRPr="007C63AF">
        <w:rPr>
          <w:rFonts w:cs="Arial"/>
          <w:sz w:val="22"/>
          <w:szCs w:val="22"/>
        </w:rPr>
        <w:t xml:space="preserve"> </w:t>
      </w:r>
      <w:r w:rsidRPr="007C63AF">
        <w:rPr>
          <w:rFonts w:cs="Arial"/>
          <w:sz w:val="22"/>
          <w:szCs w:val="22"/>
        </w:rPr>
        <w:t>bring their baby to class. In this situation</w:t>
      </w:r>
      <w:r w:rsidR="00545E36">
        <w:rPr>
          <w:rFonts w:cs="Arial"/>
          <w:sz w:val="22"/>
          <w:szCs w:val="22"/>
        </w:rPr>
        <w:t xml:space="preserve">, schools are to consider issues </w:t>
      </w:r>
      <w:r w:rsidRPr="007C63AF">
        <w:rPr>
          <w:rFonts w:cs="Arial"/>
          <w:sz w:val="22"/>
          <w:szCs w:val="22"/>
        </w:rPr>
        <w:t xml:space="preserve">including </w:t>
      </w:r>
      <w:r w:rsidR="00545E36">
        <w:rPr>
          <w:rFonts w:cs="Arial"/>
          <w:sz w:val="22"/>
          <w:szCs w:val="22"/>
        </w:rPr>
        <w:t xml:space="preserve">workplace health and safety, </w:t>
      </w:r>
      <w:r w:rsidRPr="007C63AF">
        <w:rPr>
          <w:rFonts w:cs="Arial"/>
          <w:sz w:val="22"/>
          <w:szCs w:val="22"/>
        </w:rPr>
        <w:t xml:space="preserve">the welfare of the baby, and </w:t>
      </w:r>
      <w:r w:rsidR="00545E36">
        <w:rPr>
          <w:rFonts w:cs="Arial"/>
          <w:sz w:val="22"/>
          <w:szCs w:val="22"/>
        </w:rPr>
        <w:t xml:space="preserve">potential </w:t>
      </w:r>
      <w:r w:rsidRPr="007C63AF">
        <w:rPr>
          <w:rFonts w:cs="Arial"/>
          <w:sz w:val="22"/>
          <w:szCs w:val="22"/>
        </w:rPr>
        <w:t xml:space="preserve">disruption to the learning environment for the parent and/or other students. </w:t>
      </w:r>
    </w:p>
    <w:p w14:paraId="171DB465" w14:textId="424CFB58" w:rsidR="0014207D" w:rsidRDefault="0014207D" w:rsidP="006F4B52">
      <w:pPr>
        <w:spacing w:before="120"/>
        <w:jc w:val="both"/>
        <w:rPr>
          <w:rFonts w:cs="Arial"/>
          <w:sz w:val="22"/>
          <w:szCs w:val="22"/>
          <w:lang w:val="en"/>
        </w:rPr>
      </w:pPr>
      <w:r w:rsidRPr="007C63AF">
        <w:rPr>
          <w:rFonts w:cs="Arial"/>
          <w:sz w:val="22"/>
          <w:szCs w:val="22"/>
          <w:lang w:val="en-US"/>
        </w:rPr>
        <w:t>The availability of affordable, reliable child care provides opportunities for the young parent to focus on their studies and for children to come together, play and learn in safe surroundings.</w:t>
      </w:r>
    </w:p>
    <w:p w14:paraId="70F38990" w14:textId="77777777" w:rsidR="006F4B52" w:rsidRPr="006F4B52" w:rsidRDefault="006F4B52" w:rsidP="006F4B52">
      <w:pPr>
        <w:pStyle w:val="BlockText"/>
        <w:spacing w:before="120" w:after="0" w:line="240" w:lineRule="auto"/>
        <w:rPr>
          <w:rFonts w:cs="Arial"/>
          <w:sz w:val="22"/>
          <w:szCs w:val="22"/>
        </w:rPr>
      </w:pPr>
    </w:p>
    <w:sectPr w:rsidR="006F4B52" w:rsidRPr="006F4B52" w:rsidSect="00A01CC8">
      <w:footerReference w:type="default" r:id="rId13"/>
      <w:headerReference w:type="first" r:id="rId14"/>
      <w:footerReference w:type="first" r:id="rId15"/>
      <w:pgSz w:w="11906" w:h="16838" w:code="9"/>
      <w:pgMar w:top="1418" w:right="851" w:bottom="1276"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01B9A" w14:textId="77777777" w:rsidR="00797A3D" w:rsidRDefault="00797A3D">
      <w:r>
        <w:separator/>
      </w:r>
    </w:p>
  </w:endnote>
  <w:endnote w:type="continuationSeparator" w:id="0">
    <w:p w14:paraId="571973B2" w14:textId="77777777" w:rsidR="00797A3D" w:rsidRDefault="00797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0306D" w14:textId="43A4F267" w:rsidR="00C25567" w:rsidRDefault="003B2427">
    <w:pPr>
      <w:pStyle w:val="Footer"/>
    </w:pPr>
    <w:r>
      <w:rPr>
        <w:noProof/>
        <w:lang w:eastAsia="zh-TW"/>
      </w:rPr>
      <w:pict w14:anchorId="4BB212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s://intranet.qed.qld.gov.au/Services/CommunicationMarketing/forms/Documents/DoE-A4-portrait-corporate-footer.jpg" style="width:509.5pt;height:65pt;visibility:visible">
          <v:imagedata r:id="rId1" o:title="DoE-A4-portrait-corporate-footer"/>
        </v:shape>
      </w:pic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467EA" w14:textId="77777777" w:rsidR="003D5441" w:rsidRDefault="003B2427" w:rsidP="003D5441">
    <w:pPr>
      <w:pStyle w:val="Footer"/>
    </w:pPr>
    <w:r>
      <w:rPr>
        <w:noProof/>
        <w:lang w:eastAsia="zh-TW"/>
      </w:rPr>
      <w:pict w14:anchorId="6391F2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intranet.qed.qld.gov.au/Services/CommunicationMarketing/forms/Documents/DoE-A4-portrait-corporate-footer.jpg" style="width:509.5pt;height:65pt;visibility:visible">
          <v:imagedata r:id="rId1" o:title="DoE-A4-portrait-corporate-footer"/>
        </v:shape>
      </w:pict>
    </w:r>
  </w:p>
  <w:p w14:paraId="7AF36BB9" w14:textId="77777777" w:rsidR="003D5441" w:rsidRDefault="003D5441">
    <w:pPr>
      <w:pStyle w:val="Footer"/>
    </w:pPr>
  </w:p>
  <w:p w14:paraId="677891BD" w14:textId="77777777" w:rsidR="00E1366F" w:rsidRDefault="00E136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A8FD2" w14:textId="77777777" w:rsidR="00797A3D" w:rsidRDefault="00797A3D">
      <w:r>
        <w:separator/>
      </w:r>
    </w:p>
  </w:footnote>
  <w:footnote w:type="continuationSeparator" w:id="0">
    <w:p w14:paraId="36BABFEA" w14:textId="77777777" w:rsidR="00797A3D" w:rsidRDefault="00797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5D1AB" w14:textId="77777777" w:rsidR="00601B32" w:rsidRDefault="003B2427" w:rsidP="00601B32">
    <w:pPr>
      <w:pStyle w:val="Header"/>
      <w:ind w:left="-284"/>
      <w:rPr>
        <w:noProof/>
        <w:lang w:eastAsia="zh-TW"/>
      </w:rPr>
    </w:pPr>
    <w:bookmarkStart w:id="1" w:name="_Hlk65662683"/>
    <w:r>
      <w:rPr>
        <w:noProof/>
        <w:lang w:eastAsia="zh-TW"/>
      </w:rPr>
      <w:pict w14:anchorId="5A009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intranet.qed.qld.gov.au/Services/CommunicationMarketing/forms/Documents/DoE-a4-portrait-corporate-header.jpg" style="width:553pt;height:72.5pt;visibility:visible">
          <v:imagedata r:id="rId1" o:title="DoE-a4-portrait-corporate-header"/>
        </v:shape>
      </w:pic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816209DE"/>
    <w:lvl w:ilvl="0">
      <w:numFmt w:val="decimal"/>
      <w:lvlText w:val="*"/>
      <w:lvlJc w:val="left"/>
    </w:lvl>
  </w:abstractNum>
  <w:abstractNum w:abstractNumId="1" w15:restartNumberingAfterBreak="0">
    <w:nsid w:val="36F878BF"/>
    <w:multiLevelType w:val="hybridMultilevel"/>
    <w:tmpl w:val="0F4AE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B69332D"/>
    <w:multiLevelType w:val="hybridMultilevel"/>
    <w:tmpl w:val="259E7F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E5D7E12"/>
    <w:multiLevelType w:val="multilevel"/>
    <w:tmpl w:val="2BA0FB64"/>
    <w:lvl w:ilvl="0">
      <w:start w:val="1"/>
      <w:numFmt w:val="decimal"/>
      <w:pStyle w:val="ClauseHeading"/>
      <w:lvlText w:val="%1."/>
      <w:lvlJc w:val="left"/>
      <w:pPr>
        <w:tabs>
          <w:tab w:val="num" w:pos="720"/>
        </w:tabs>
        <w:ind w:left="720" w:hanging="720"/>
      </w:pPr>
      <w:rPr>
        <w:rFonts w:ascii="Calibri" w:hAnsi="Calibri" w:hint="default"/>
        <w:b/>
        <w:i w:val="0"/>
        <w:sz w:val="22"/>
        <w:szCs w:val="22"/>
      </w:rPr>
    </w:lvl>
    <w:lvl w:ilvl="1">
      <w:start w:val="1"/>
      <w:numFmt w:val="decimal"/>
      <w:pStyle w:val="Clauseparagraph"/>
      <w:lvlText w:val="%1.%2"/>
      <w:lvlJc w:val="left"/>
      <w:pPr>
        <w:tabs>
          <w:tab w:val="num" w:pos="567"/>
        </w:tabs>
        <w:ind w:left="567" w:hanging="567"/>
      </w:pPr>
      <w:rPr>
        <w:rFonts w:ascii="Calibri" w:hAnsi="Calibri" w:hint="default"/>
        <w:i w:val="0"/>
        <w:sz w:val="22"/>
        <w:szCs w:val="22"/>
      </w:rPr>
    </w:lvl>
    <w:lvl w:ilvl="2">
      <w:start w:val="1"/>
      <w:numFmt w:val="lowerLetter"/>
      <w:lvlText w:val="(%3)"/>
      <w:lvlJc w:val="left"/>
      <w:pPr>
        <w:tabs>
          <w:tab w:val="num" w:pos="709"/>
        </w:tabs>
        <w:ind w:left="709" w:hanging="567"/>
      </w:pPr>
      <w:rPr>
        <w:rFonts w:hint="default"/>
      </w:rPr>
    </w:lvl>
    <w:lvl w:ilvl="3">
      <w:start w:val="1"/>
      <w:numFmt w:val="lowerRoman"/>
      <w:pStyle w:val="Clausei"/>
      <w:lvlText w:val="(%4)"/>
      <w:lvlJc w:val="left"/>
      <w:pPr>
        <w:tabs>
          <w:tab w:val="num" w:pos="1854"/>
        </w:tabs>
        <w:ind w:left="1701" w:hanging="567"/>
      </w:pPr>
      <w:rPr>
        <w:rFonts w:hint="default"/>
      </w:rPr>
    </w:lvl>
    <w:lvl w:ilvl="4">
      <w:start w:val="1"/>
      <w:numFmt w:val="none"/>
      <w:lvlText w:val=""/>
      <w:lvlJc w:val="left"/>
      <w:pPr>
        <w:tabs>
          <w:tab w:val="num" w:pos="0"/>
        </w:tabs>
        <w:ind w:left="0" w:hanging="32766"/>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num w:numId="1">
    <w:abstractNumId w:val="3"/>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SortMethod w:val="0000"/>
  <w:revisionView w:inkAnnotations="0"/>
  <w:doNotTrackMoves/>
  <w:defaultTabStop w:val="720"/>
  <w:characterSpacingControl w:val="doNotCompress"/>
  <w:hdrShapeDefaults>
    <o:shapedefaults v:ext="edit" spidmax="410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4424"/>
    <w:rsid w:val="000266C3"/>
    <w:rsid w:val="00041504"/>
    <w:rsid w:val="0004171B"/>
    <w:rsid w:val="000B3CBA"/>
    <w:rsid w:val="000C7641"/>
    <w:rsid w:val="000D564E"/>
    <w:rsid w:val="001000D8"/>
    <w:rsid w:val="00116016"/>
    <w:rsid w:val="0014207D"/>
    <w:rsid w:val="00143A4D"/>
    <w:rsid w:val="00150A00"/>
    <w:rsid w:val="001C1935"/>
    <w:rsid w:val="001D1F69"/>
    <w:rsid w:val="001E4424"/>
    <w:rsid w:val="001F662E"/>
    <w:rsid w:val="00205770"/>
    <w:rsid w:val="00221FEA"/>
    <w:rsid w:val="0022354E"/>
    <w:rsid w:val="0022550C"/>
    <w:rsid w:val="002456D3"/>
    <w:rsid w:val="00252AFE"/>
    <w:rsid w:val="00263F18"/>
    <w:rsid w:val="00326042"/>
    <w:rsid w:val="003B2427"/>
    <w:rsid w:val="003D1A20"/>
    <w:rsid w:val="003D5441"/>
    <w:rsid w:val="003F6A75"/>
    <w:rsid w:val="004210A5"/>
    <w:rsid w:val="00474881"/>
    <w:rsid w:val="004C2EA2"/>
    <w:rsid w:val="00531E4C"/>
    <w:rsid w:val="00545E36"/>
    <w:rsid w:val="00573FF6"/>
    <w:rsid w:val="005F792D"/>
    <w:rsid w:val="00601B32"/>
    <w:rsid w:val="0065441A"/>
    <w:rsid w:val="00657295"/>
    <w:rsid w:val="0068642B"/>
    <w:rsid w:val="006B7644"/>
    <w:rsid w:val="006F4B52"/>
    <w:rsid w:val="00715F37"/>
    <w:rsid w:val="0078384F"/>
    <w:rsid w:val="00797A3D"/>
    <w:rsid w:val="007B684B"/>
    <w:rsid w:val="007C5A60"/>
    <w:rsid w:val="007E63D3"/>
    <w:rsid w:val="00810AAE"/>
    <w:rsid w:val="008941F5"/>
    <w:rsid w:val="008A741B"/>
    <w:rsid w:val="008C74C8"/>
    <w:rsid w:val="009109A0"/>
    <w:rsid w:val="00966834"/>
    <w:rsid w:val="009812C8"/>
    <w:rsid w:val="009C3D57"/>
    <w:rsid w:val="00A01CC8"/>
    <w:rsid w:val="00A26E6A"/>
    <w:rsid w:val="00A3330F"/>
    <w:rsid w:val="00C21315"/>
    <w:rsid w:val="00C25567"/>
    <w:rsid w:val="00C836E4"/>
    <w:rsid w:val="00D72EE7"/>
    <w:rsid w:val="00DC7DCA"/>
    <w:rsid w:val="00DF5875"/>
    <w:rsid w:val="00E1366F"/>
    <w:rsid w:val="00E2446E"/>
    <w:rsid w:val="00E6404D"/>
    <w:rsid w:val="00EA668B"/>
    <w:rsid w:val="00EB39D0"/>
    <w:rsid w:val="00ED6BE0"/>
    <w:rsid w:val="00F4549E"/>
    <w:rsid w:val="00FD0B04"/>
    <w:rsid w:val="00FD6436"/>
  </w:rsids>
  <m:mathPr>
    <m:mathFont m:val="Cambria Math"/>
    <m:brkBin m:val="before"/>
    <m:brkBinSub m:val="--"/>
    <m:smallFrac m:val="0"/>
    <m:dispDef m:val="0"/>
    <m:lMargin m:val="0"/>
    <m:rMargin m:val="0"/>
    <m:defJc m:val="centerGroup"/>
    <m:wrapRight/>
    <m:intLim m:val="subSup"/>
    <m:naryLim m:val="subSup"/>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0"/>
    <o:shapelayout v:ext="edit">
      <o:idmap v:ext="edit" data="1"/>
    </o:shapelayout>
  </w:shapeDefaults>
  <w:decimalSymbol w:val="."/>
  <w:listSeparator w:val=","/>
  <w14:docId w14:val="01161632"/>
  <w14:defaultImageDpi w14:val="300"/>
  <w15:docId w15:val="{47E44379-4E2E-4D66-A81C-9E33EE246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E66"/>
    <w:rPr>
      <w:rFonts w:ascii="Arial" w:eastAsia="Times" w:hAnsi="Arial"/>
      <w:sz w:val="24"/>
      <w:lang w:eastAsia="en-AU"/>
    </w:rPr>
  </w:style>
  <w:style w:type="paragraph" w:styleId="Heading1">
    <w:name w:val="heading 1"/>
    <w:basedOn w:val="Normal"/>
    <w:next w:val="Normal"/>
    <w:link w:val="Heading1Char"/>
    <w:qFormat/>
    <w:rsid w:val="0014207D"/>
    <w:pPr>
      <w:keepNext/>
      <w:spacing w:before="240" w:after="60"/>
      <w:outlineLvl w:val="0"/>
    </w:pPr>
    <w:rPr>
      <w:rFonts w:ascii="Cambria" w:eastAsia="SimSun" w:hAnsi="Cambria"/>
      <w:b/>
      <w:bCs/>
      <w:kern w:val="32"/>
      <w:sz w:val="32"/>
      <w:szCs w:val="32"/>
    </w:rPr>
  </w:style>
  <w:style w:type="paragraph" w:styleId="Heading2">
    <w:name w:val="heading 2"/>
    <w:basedOn w:val="Normal"/>
    <w:next w:val="Normal"/>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link w:val="HeaderChar"/>
    <w:uiPriority w:val="99"/>
    <w:rsid w:val="007A612B"/>
    <w:pPr>
      <w:tabs>
        <w:tab w:val="center" w:pos="4153"/>
        <w:tab w:val="right" w:pos="8306"/>
      </w:tabs>
    </w:pPr>
  </w:style>
  <w:style w:type="paragraph" w:styleId="Footer">
    <w:name w:val="footer"/>
    <w:basedOn w:val="Normal"/>
    <w:link w:val="FooterChar"/>
    <w:uiPriority w:val="99"/>
    <w:rsid w:val="007A612B"/>
    <w:pPr>
      <w:tabs>
        <w:tab w:val="center" w:pos="4153"/>
        <w:tab w:val="right" w:pos="8306"/>
      </w:tabs>
    </w:pPr>
  </w:style>
  <w:style w:type="paragraph" w:customStyle="1" w:styleId="ClauseHeading">
    <w:name w:val="Clause Heading"/>
    <w:basedOn w:val="Normal"/>
    <w:link w:val="ClauseHeadingCharChar"/>
    <w:rsid w:val="007B684B"/>
    <w:pPr>
      <w:numPr>
        <w:numId w:val="1"/>
      </w:numPr>
      <w:spacing w:after="240"/>
      <w:jc w:val="both"/>
    </w:pPr>
    <w:rPr>
      <w:rFonts w:ascii="Times New Roman Bold" w:eastAsia="SimSun" w:hAnsi="Times New Roman Bold"/>
      <w:b/>
      <w:snapToGrid w:val="0"/>
      <w:color w:val="000000"/>
      <w:lang w:val="x-none" w:eastAsia="en-US"/>
    </w:rPr>
  </w:style>
  <w:style w:type="paragraph" w:customStyle="1" w:styleId="Clauseparagraph">
    <w:name w:val="Clause paragraph"/>
    <w:basedOn w:val="Normal"/>
    <w:rsid w:val="007B684B"/>
    <w:pPr>
      <w:widowControl w:val="0"/>
      <w:numPr>
        <w:ilvl w:val="1"/>
        <w:numId w:val="1"/>
      </w:numPr>
      <w:spacing w:after="240"/>
      <w:jc w:val="both"/>
    </w:pPr>
    <w:rPr>
      <w:rFonts w:ascii="Times New Roman" w:eastAsia="SimSun" w:hAnsi="Times New Roman"/>
      <w:snapToGrid w:val="0"/>
      <w:lang w:eastAsia="en-US"/>
    </w:rPr>
  </w:style>
  <w:style w:type="paragraph" w:customStyle="1" w:styleId="Clausei">
    <w:name w:val="Clause (i)"/>
    <w:basedOn w:val="Normal"/>
    <w:rsid w:val="007B684B"/>
    <w:pPr>
      <w:widowControl w:val="0"/>
      <w:numPr>
        <w:ilvl w:val="3"/>
        <w:numId w:val="1"/>
      </w:numPr>
      <w:spacing w:after="240"/>
      <w:jc w:val="both"/>
    </w:pPr>
    <w:rPr>
      <w:rFonts w:ascii="Times New Roman" w:eastAsia="SimSun" w:hAnsi="Times New Roman"/>
      <w:snapToGrid w:val="0"/>
      <w:lang w:eastAsia="en-US"/>
    </w:rPr>
  </w:style>
  <w:style w:type="character" w:customStyle="1" w:styleId="ClauseHeadingCharChar">
    <w:name w:val="Clause Heading Char Char"/>
    <w:link w:val="ClauseHeading"/>
    <w:rsid w:val="007B684B"/>
    <w:rPr>
      <w:rFonts w:ascii="Times New Roman Bold" w:eastAsia="SimSun" w:hAnsi="Times New Roman Bold"/>
      <w:b/>
      <w:snapToGrid w:val="0"/>
      <w:color w:val="000000"/>
      <w:sz w:val="24"/>
      <w:lang w:val="x-none" w:eastAsia="en-US"/>
    </w:rPr>
  </w:style>
  <w:style w:type="paragraph" w:styleId="BodyText2">
    <w:name w:val="Body Text 2"/>
    <w:basedOn w:val="Normal"/>
    <w:link w:val="BodyText2Char"/>
    <w:rsid w:val="007B684B"/>
    <w:pPr>
      <w:spacing w:before="120" w:after="120" w:line="480" w:lineRule="auto"/>
    </w:pPr>
    <w:rPr>
      <w:rFonts w:eastAsia="SimSun"/>
      <w:sz w:val="21"/>
      <w:szCs w:val="24"/>
      <w:lang w:eastAsia="zh-CN"/>
    </w:rPr>
  </w:style>
  <w:style w:type="character" w:customStyle="1" w:styleId="BodyText2Char">
    <w:name w:val="Body Text 2 Char"/>
    <w:link w:val="BodyText2"/>
    <w:rsid w:val="007B684B"/>
    <w:rPr>
      <w:rFonts w:ascii="Arial" w:eastAsia="SimSun" w:hAnsi="Arial"/>
      <w:sz w:val="21"/>
      <w:szCs w:val="24"/>
    </w:rPr>
  </w:style>
  <w:style w:type="character" w:customStyle="1" w:styleId="Heading1Char">
    <w:name w:val="Heading 1 Char"/>
    <w:link w:val="Heading1"/>
    <w:rsid w:val="0014207D"/>
    <w:rPr>
      <w:rFonts w:ascii="Cambria" w:eastAsia="SimSun" w:hAnsi="Cambria" w:cs="Times New Roman"/>
      <w:b/>
      <w:bCs/>
      <w:kern w:val="32"/>
      <w:sz w:val="32"/>
      <w:szCs w:val="32"/>
      <w:lang w:eastAsia="en-AU"/>
    </w:rPr>
  </w:style>
  <w:style w:type="character" w:styleId="Emphasis">
    <w:name w:val="Emphasis"/>
    <w:qFormat/>
    <w:rsid w:val="00DC7DCA"/>
    <w:rPr>
      <w:i/>
      <w:iCs/>
    </w:rPr>
  </w:style>
  <w:style w:type="character" w:customStyle="1" w:styleId="HeaderChar">
    <w:name w:val="Header Char"/>
    <w:link w:val="Header"/>
    <w:uiPriority w:val="99"/>
    <w:rsid w:val="003D5441"/>
    <w:rPr>
      <w:rFonts w:ascii="Arial" w:eastAsia="Times" w:hAnsi="Arial"/>
      <w:sz w:val="24"/>
      <w:lang w:eastAsia="en-AU"/>
    </w:rPr>
  </w:style>
  <w:style w:type="character" w:customStyle="1" w:styleId="FooterChar">
    <w:name w:val="Footer Char"/>
    <w:link w:val="Footer"/>
    <w:uiPriority w:val="99"/>
    <w:rsid w:val="003D5441"/>
    <w:rPr>
      <w:rFonts w:ascii="Arial" w:eastAsia="Times" w:hAnsi="Arial"/>
      <w:sz w:val="24"/>
      <w:lang w:eastAsia="en-AU"/>
    </w:rPr>
  </w:style>
  <w:style w:type="paragraph" w:styleId="BalloonText">
    <w:name w:val="Balloon Text"/>
    <w:basedOn w:val="Normal"/>
    <w:link w:val="BalloonTextChar"/>
    <w:semiHidden/>
    <w:unhideWhenUsed/>
    <w:rsid w:val="003D1A20"/>
    <w:rPr>
      <w:rFonts w:ascii="Tahoma" w:hAnsi="Tahoma" w:cs="Tahoma"/>
      <w:sz w:val="16"/>
      <w:szCs w:val="16"/>
    </w:rPr>
  </w:style>
  <w:style w:type="character" w:customStyle="1" w:styleId="BalloonTextChar">
    <w:name w:val="Balloon Text Char"/>
    <w:link w:val="BalloonText"/>
    <w:semiHidden/>
    <w:rsid w:val="003D1A20"/>
    <w:rPr>
      <w:rFonts w:ascii="Tahoma" w:eastAsia="Times" w:hAnsi="Tahoma" w:cs="Tahoma"/>
      <w:sz w:val="16"/>
      <w:szCs w:val="16"/>
      <w:lang w:eastAsia="en-AU"/>
    </w:rPr>
  </w:style>
  <w:style w:type="character" w:styleId="Hyperlink">
    <w:name w:val="Hyperlink"/>
    <w:unhideWhenUsed/>
    <w:rsid w:val="008C74C8"/>
    <w:rPr>
      <w:color w:val="0563C1"/>
      <w:u w:val="single"/>
    </w:rPr>
  </w:style>
  <w:style w:type="character" w:customStyle="1" w:styleId="UnresolvedMention1">
    <w:name w:val="Unresolved Mention1"/>
    <w:uiPriority w:val="99"/>
    <w:semiHidden/>
    <w:unhideWhenUsed/>
    <w:rsid w:val="008C74C8"/>
    <w:rPr>
      <w:color w:val="605E5C"/>
      <w:shd w:val="clear" w:color="auto" w:fill="E1DFDD"/>
    </w:rPr>
  </w:style>
  <w:style w:type="character" w:styleId="CommentReference">
    <w:name w:val="annotation reference"/>
    <w:semiHidden/>
    <w:unhideWhenUsed/>
    <w:rsid w:val="00263F18"/>
    <w:rPr>
      <w:sz w:val="16"/>
      <w:szCs w:val="16"/>
    </w:rPr>
  </w:style>
  <w:style w:type="paragraph" w:styleId="CommentText">
    <w:name w:val="annotation text"/>
    <w:basedOn w:val="Normal"/>
    <w:link w:val="CommentTextChar"/>
    <w:semiHidden/>
    <w:unhideWhenUsed/>
    <w:rsid w:val="00263F18"/>
    <w:rPr>
      <w:sz w:val="20"/>
    </w:rPr>
  </w:style>
  <w:style w:type="character" w:customStyle="1" w:styleId="CommentTextChar">
    <w:name w:val="Comment Text Char"/>
    <w:link w:val="CommentText"/>
    <w:semiHidden/>
    <w:rsid w:val="00263F18"/>
    <w:rPr>
      <w:rFonts w:ascii="Arial" w:eastAsia="Times" w:hAnsi="Arial"/>
      <w:lang w:eastAsia="en-AU"/>
    </w:rPr>
  </w:style>
  <w:style w:type="paragraph" w:styleId="CommentSubject">
    <w:name w:val="annotation subject"/>
    <w:basedOn w:val="CommentText"/>
    <w:next w:val="CommentText"/>
    <w:link w:val="CommentSubjectChar"/>
    <w:semiHidden/>
    <w:unhideWhenUsed/>
    <w:rsid w:val="00263F18"/>
    <w:rPr>
      <w:b/>
      <w:bCs/>
    </w:rPr>
  </w:style>
  <w:style w:type="character" w:customStyle="1" w:styleId="CommentSubjectChar">
    <w:name w:val="Comment Subject Char"/>
    <w:link w:val="CommentSubject"/>
    <w:semiHidden/>
    <w:rsid w:val="00263F18"/>
    <w:rPr>
      <w:rFonts w:ascii="Arial" w:eastAsia="Times" w:hAnsi="Arial"/>
      <w:b/>
      <w:bCs/>
      <w:lang w:eastAsia="en-AU"/>
    </w:rPr>
  </w:style>
  <w:style w:type="paragraph" w:styleId="Revision">
    <w:name w:val="Revision"/>
    <w:hidden/>
    <w:uiPriority w:val="71"/>
    <w:semiHidden/>
    <w:rsid w:val="00FD6436"/>
    <w:rPr>
      <w:rFonts w:ascii="Arial" w:eastAsia="Times" w:hAnsi="Arial"/>
      <w:sz w:val="24"/>
      <w:lang w:eastAsia="en-AU"/>
    </w:rPr>
  </w:style>
  <w:style w:type="character" w:styleId="FollowedHyperlink">
    <w:name w:val="FollowedHyperlink"/>
    <w:basedOn w:val="DefaultParagraphFont"/>
    <w:semiHidden/>
    <w:unhideWhenUsed/>
    <w:rsid w:val="001000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504646">
      <w:bodyDiv w:val="1"/>
      <w:marLeft w:val="0"/>
      <w:marRight w:val="0"/>
      <w:marTop w:val="0"/>
      <w:marBottom w:val="0"/>
      <w:divBdr>
        <w:top w:val="none" w:sz="0" w:space="0" w:color="auto"/>
        <w:left w:val="none" w:sz="0" w:space="0" w:color="auto"/>
        <w:bottom w:val="none" w:sz="0" w:space="0" w:color="auto"/>
        <w:right w:val="none" w:sz="0" w:space="0" w:color="auto"/>
      </w:divBdr>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pr.qed.qld.gov.au/pp/allocation-of-state-education-procedur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qld.gov.au/student/Documents/pregnant-and-parenting-students-retention-guidelines.doc"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ContentApprover xmlns="f114f5df-7614-43c1-ba8e-2daa6e537108">
      <UserInfo>
        <DisplayName/>
        <AccountId xsi:nil="true"/>
        <AccountType/>
      </UserInfo>
    </PPContentApprover>
    <PPLastReviewedBy xmlns="f114f5df-7614-43c1-ba8e-2daa6e537108">
      <UserInfo>
        <DisplayName>LIU, Maria</DisplayName>
        <AccountId>73</AccountId>
        <AccountType/>
      </UserInfo>
    </PPLastReviewedBy>
    <PPModeratedBy xmlns="f114f5df-7614-43c1-ba8e-2daa6e537108">
      <UserInfo>
        <DisplayName>LIU, Maria</DisplayName>
        <AccountId>73</AccountId>
        <AccountType/>
      </UserInfo>
    </PPModeratedBy>
    <PPSubmittedBy xmlns="f114f5df-7614-43c1-ba8e-2daa6e537108">
      <UserInfo>
        <DisplayName>LIU, Maria</DisplayName>
        <AccountId>73</AccountId>
        <AccountType/>
      </UserInfo>
    </PPSubmittedBy>
    <PPReferenceNumber xmlns="f114f5df-7614-43c1-ba8e-2daa6e537108" xsi:nil="true"/>
    <PPModeratedDate xmlns="f114f5df-7614-43c1-ba8e-2daa6e537108">2021-03-11T04:47:26+00:00</PPModeratedDate>
    <PPLastReviewedDate xmlns="f114f5df-7614-43c1-ba8e-2daa6e537108">2021-03-11T04:47:27+00:00</PPLastReviewedDate>
    <PPContentAuthor xmlns="f114f5df-7614-43c1-ba8e-2daa6e537108">
      <UserInfo>
        <DisplayName/>
        <AccountId xsi:nil="true"/>
        <AccountType/>
      </UserInfo>
    </PPContentAuthor>
    <PPContentOwner xmlns="f114f5df-7614-43c1-ba8e-2daa6e537108">
      <UserInfo>
        <DisplayName/>
        <AccountId xsi:nil="true"/>
        <AccountType/>
      </UserInfo>
    </PPContentOwner>
    <PPSubmittedDate xmlns="f114f5df-7614-43c1-ba8e-2daa6e537108">2021-03-09T06:40:40+00:00</PPSubmittedDate>
    <PPPublishedNotificationAddresses xmlns="f114f5df-7614-43c1-ba8e-2daa6e537108" xsi:nil="true"/>
    <PPReviewDate xmlns="f114f5df-7614-43c1-ba8e-2daa6e537108" xsi:nil="true"/>
    <Category_x0020_Students xmlns="f114f5df-7614-43c1-ba8e-2daa6e537108"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5E0EA0D242AFA4B9E691F28AA378937" ma:contentTypeVersion="12" ma:contentTypeDescription="Create a new document." ma:contentTypeScope="" ma:versionID="b48fe3ad8f129c9c4c03c703eae87a28">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a0a52adda97f74a075b8bf038204645"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Student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Students" ma:index="10" nillable="true" ma:displayName="IA Category 2" ma:format="Dropdown" ma:internalName="Category_x0020_Students">
      <xsd:simpleType>
        <xsd:restriction base="dms:Choice">
          <xsd:enumeration value="Students"/>
          <xsd:enumeration value="Cultural diversity"/>
          <xsd:enumeration value="Students with disability"/>
          <xsd:enumeration value="Gifted and talented"/>
          <xsd:enumeration value="Students with learning needs"/>
          <xsd:enumeration value="Support service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31BB64-67CB-4000-9866-E42772A687E6}"/>
</file>

<file path=customXml/itemProps2.xml><?xml version="1.0" encoding="utf-8"?>
<ds:datastoreItem xmlns:ds="http://schemas.openxmlformats.org/officeDocument/2006/customXml" ds:itemID="{4FC3223A-CCD7-44CD-96F9-C51BE968509A}"/>
</file>

<file path=customXml/itemProps3.xml><?xml version="1.0" encoding="utf-8"?>
<ds:datastoreItem xmlns:ds="http://schemas.openxmlformats.org/officeDocument/2006/customXml" ds:itemID="{14257261-4BEF-47DB-9E60-01E7FE74D40A}"/>
</file>

<file path=customXml/itemProps4.xml><?xml version="1.0" encoding="utf-8"?>
<ds:datastoreItem xmlns:ds="http://schemas.openxmlformats.org/officeDocument/2006/customXml" ds:itemID="{5C8EDCC7-5025-4629-B518-E98EFA384946}"/>
</file>

<file path=docProps/app.xml><?xml version="1.0" encoding="utf-8"?>
<Properties xmlns="http://schemas.openxmlformats.org/officeDocument/2006/extended-properties" xmlns:vt="http://schemas.openxmlformats.org/officeDocument/2006/docPropsVTypes">
  <Template>Normal.dotm</Template>
  <TotalTime>0</TotalTime>
  <Pages>3</Pages>
  <Words>626</Words>
  <Characters>3572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DETE A4 generic header portrait</vt:lpstr>
    </vt:vector>
  </TitlesOfParts>
  <Company>Education Queensland</Company>
  <LinksUpToDate>false</LinksUpToDate>
  <CharactersWithSpaces>4190</CharactersWithSpaces>
  <SharedDoc>false</SharedDoc>
  <HLinks>
    <vt:vector size="18" baseType="variant">
      <vt:variant>
        <vt:i4>5046342</vt:i4>
      </vt:variant>
      <vt:variant>
        <vt:i4>6</vt:i4>
      </vt:variant>
      <vt:variant>
        <vt:i4>0</vt:i4>
      </vt:variant>
      <vt:variant>
        <vt:i4>5</vt:i4>
      </vt:variant>
      <vt:variant>
        <vt:lpwstr>https://ppr.qed.qld.gov.au/education/management/Procedure Attachments/Exemptions from Compulsory Schooling and Compulsory Participation/exemptions-from-compulsory-schooling-and-compulsory-participation.pdf</vt:lpwstr>
      </vt:variant>
      <vt:variant>
        <vt:lpwstr/>
      </vt:variant>
      <vt:variant>
        <vt:i4>8257588</vt:i4>
      </vt:variant>
      <vt:variant>
        <vt:i4>3</vt:i4>
      </vt:variant>
      <vt:variant>
        <vt:i4>0</vt:i4>
      </vt:variant>
      <vt:variant>
        <vt:i4>5</vt:i4>
      </vt:variant>
      <vt:variant>
        <vt:lpwstr>http://ppr.det.qld.gov.au/education/management/Pages/Allocation-of-State-Education.aspx</vt:lpwstr>
      </vt:variant>
      <vt:variant>
        <vt:lpwstr/>
      </vt:variant>
      <vt:variant>
        <vt:i4>3735654</vt:i4>
      </vt:variant>
      <vt:variant>
        <vt:i4>0</vt:i4>
      </vt:variant>
      <vt:variant>
        <vt:i4>0</vt:i4>
      </vt:variant>
      <vt:variant>
        <vt:i4>5</vt:i4>
      </vt:variant>
      <vt:variant>
        <vt:lpwstr>https://education.qld.gov.au/student/Documents/pregnant-and-parenting-students-retention-guidelines.doc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 - Pregnant and Parenting</dc:title>
  <dc:subject/>
  <dc:creator>Queensland Government</dc:creator>
  <cp:keywords>faqs; frequently asked questions; Pregnant and parenting students</cp:keywords>
  <cp:lastModifiedBy>EVERETT, Madeleine</cp:lastModifiedBy>
  <cp:revision>2</cp:revision>
  <dcterms:created xsi:type="dcterms:W3CDTF">2021-03-08T05:58:00Z</dcterms:created>
  <dcterms:modified xsi:type="dcterms:W3CDTF">2021-03-08T05:58:00Z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OnePortal Document</vt:lpwstr>
  </property>
  <property fmtid="{D5CDD505-2E9C-101B-9397-08002B2CF9AE}" pid="3" name="Document Subject">
    <vt:lpwstr>Other</vt:lpwstr>
  </property>
  <property fmtid="{D5CDD505-2E9C-101B-9397-08002B2CF9AE}" pid="4" name="ContentTypeId">
    <vt:lpwstr>0x010100F5E0EA0D242AFA4B9E691F28AA378937</vt:lpwstr>
  </property>
</Properties>
</file>