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DD6F" w14:textId="1C76448A" w:rsidR="00B0281F" w:rsidRPr="00EA56ED" w:rsidRDefault="00013D46" w:rsidP="00274204">
      <w:pPr>
        <w:pStyle w:val="Heading2"/>
        <w:spacing w:before="60" w:after="60"/>
        <w:rPr>
          <w:sz w:val="40"/>
        </w:rPr>
      </w:pPr>
      <w:bookmarkStart w:id="0" w:name="_Hlk74288668"/>
      <w:r w:rsidRPr="00984DD9">
        <w:rPr>
          <w:rFonts w:cs="Arial"/>
          <w:noProof/>
          <w:sz w:val="36"/>
          <w:szCs w:val="36"/>
        </w:rPr>
        <w:t>Chemical</w:t>
      </w:r>
      <w:r>
        <w:rPr>
          <w:rFonts w:cs="Arial"/>
          <w:noProof/>
          <w:sz w:val="36"/>
          <w:szCs w:val="36"/>
        </w:rPr>
        <w:t xml:space="preserve">s </w:t>
      </w:r>
      <w:r w:rsidRPr="00984DD9">
        <w:rPr>
          <w:rFonts w:cs="Arial"/>
          <w:noProof/>
          <w:sz w:val="36"/>
          <w:szCs w:val="36"/>
        </w:rPr>
        <w:t>in curriculum activities</w:t>
      </w:r>
    </w:p>
    <w:p w14:paraId="576D444D" w14:textId="5C85AD7C" w:rsidR="004118B2" w:rsidRDefault="00735A97" w:rsidP="00844489">
      <w:pPr>
        <w:spacing w:before="120" w:after="120"/>
        <w:rPr>
          <w:rFonts w:asciiTheme="minorHAnsi" w:hAnsiTheme="minorHAnsi" w:cs="Arial"/>
          <w:noProof/>
          <w:sz w:val="21"/>
          <w:szCs w:val="21"/>
        </w:rPr>
      </w:pPr>
      <w:bookmarkStart w:id="1" w:name="_Hlk72755026"/>
      <w:r>
        <w:rPr>
          <w:rFonts w:asciiTheme="minorHAnsi" w:hAnsiTheme="minorHAnsi" w:cs="Arial"/>
          <w:noProof/>
          <w:sz w:val="21"/>
          <w:szCs w:val="21"/>
        </w:rPr>
        <w:t>W</w:t>
      </w:r>
      <w:r w:rsidRPr="00883F00">
        <w:rPr>
          <w:rFonts w:asciiTheme="minorHAnsi" w:hAnsiTheme="minorHAnsi" w:cs="Arial"/>
          <w:noProof/>
          <w:sz w:val="21"/>
          <w:szCs w:val="21"/>
        </w:rPr>
        <w:t>hen planning to use chemicals</w:t>
      </w:r>
      <w:r w:rsidR="00F93DCF">
        <w:rPr>
          <w:rFonts w:asciiTheme="minorHAnsi" w:hAnsiTheme="minorHAnsi" w:cs="Arial"/>
          <w:noProof/>
          <w:sz w:val="21"/>
          <w:szCs w:val="21"/>
        </w:rPr>
        <w:t xml:space="preserve"> </w:t>
      </w:r>
      <w:r w:rsidRPr="00883F00">
        <w:rPr>
          <w:rFonts w:asciiTheme="minorHAnsi" w:hAnsiTheme="minorHAnsi" w:cs="Arial"/>
          <w:noProof/>
          <w:sz w:val="21"/>
          <w:szCs w:val="21"/>
        </w:rPr>
        <w:t>during curriculum activities</w:t>
      </w:r>
      <w:r>
        <w:rPr>
          <w:rFonts w:asciiTheme="minorHAnsi" w:hAnsiTheme="minorHAnsi" w:cs="Arial"/>
          <w:noProof/>
          <w:sz w:val="21"/>
          <w:szCs w:val="21"/>
        </w:rPr>
        <w:t xml:space="preserve"> with students</w:t>
      </w:r>
      <w:r w:rsidR="00F25E44">
        <w:rPr>
          <w:rFonts w:asciiTheme="minorHAnsi" w:hAnsiTheme="minorHAnsi" w:cs="Arial"/>
          <w:noProof/>
          <w:sz w:val="21"/>
          <w:szCs w:val="21"/>
        </w:rPr>
        <w:t>,</w:t>
      </w:r>
      <w:r w:rsidRPr="00883F00">
        <w:rPr>
          <w:rFonts w:asciiTheme="minorHAnsi" w:hAnsiTheme="minorHAnsi" w:cs="Arial"/>
          <w:noProof/>
          <w:sz w:val="21"/>
          <w:szCs w:val="21"/>
        </w:rPr>
        <w:t xml:space="preserve"> </w:t>
      </w:r>
      <w:r w:rsidR="00013D46" w:rsidRPr="00883F00">
        <w:rPr>
          <w:rFonts w:asciiTheme="minorHAnsi" w:hAnsiTheme="minorHAnsi" w:cs="Arial"/>
          <w:noProof/>
          <w:sz w:val="21"/>
          <w:szCs w:val="21"/>
        </w:rPr>
        <w:t>schools</w:t>
      </w:r>
      <w:r>
        <w:rPr>
          <w:rFonts w:asciiTheme="minorHAnsi" w:hAnsiTheme="minorHAnsi" w:cs="Arial"/>
          <w:noProof/>
          <w:sz w:val="21"/>
          <w:szCs w:val="21"/>
        </w:rPr>
        <w:t xml:space="preserve"> are required to</w:t>
      </w:r>
      <w:r w:rsidR="00013D46">
        <w:rPr>
          <w:rFonts w:asciiTheme="minorHAnsi" w:hAnsiTheme="minorHAnsi" w:cs="Arial"/>
          <w:noProof/>
          <w:sz w:val="21"/>
          <w:szCs w:val="21"/>
        </w:rPr>
        <w:t xml:space="preserve"> comply </w:t>
      </w:r>
      <w:r w:rsidR="00013D46" w:rsidRPr="000863C3">
        <w:rPr>
          <w:rFonts w:asciiTheme="minorHAnsi" w:hAnsiTheme="minorHAnsi" w:cs="Arial"/>
          <w:sz w:val="21"/>
          <w:szCs w:val="21"/>
        </w:rPr>
        <w:t xml:space="preserve">with the </w:t>
      </w:r>
      <w:r w:rsidR="00013D46">
        <w:rPr>
          <w:rFonts w:asciiTheme="minorHAnsi" w:hAnsiTheme="minorHAnsi" w:cs="Arial"/>
          <w:sz w:val="21"/>
          <w:szCs w:val="21"/>
        </w:rPr>
        <w:t>department’s</w:t>
      </w:r>
      <w:r w:rsidR="00013D46" w:rsidRPr="00CC3D51">
        <w:rPr>
          <w:rFonts w:asciiTheme="minorHAnsi" w:hAnsiTheme="minorHAnsi" w:cstheme="minorHAnsi"/>
          <w:noProof/>
          <w:sz w:val="21"/>
          <w:szCs w:val="21"/>
        </w:rPr>
        <w:t xml:space="preserve"> </w:t>
      </w:r>
      <w:hyperlink r:id="rId12" w:history="1">
        <w:r w:rsidR="00013D46" w:rsidRPr="000863C3">
          <w:rPr>
            <w:rStyle w:val="Hyperlink"/>
            <w:rFonts w:asciiTheme="minorHAnsi" w:hAnsiTheme="minorHAnsi" w:cs="Arial"/>
            <w:sz w:val="21"/>
            <w:szCs w:val="21"/>
          </w:rPr>
          <w:t>Chemical management</w:t>
        </w:r>
      </w:hyperlink>
      <w:r w:rsidR="00013D46">
        <w:rPr>
          <w:rFonts w:asciiTheme="minorHAnsi" w:hAnsiTheme="minorHAnsi" w:cs="Arial"/>
          <w:sz w:val="21"/>
          <w:szCs w:val="21"/>
        </w:rPr>
        <w:t xml:space="preserve"> </w:t>
      </w:r>
      <w:r w:rsidR="008C705B" w:rsidRPr="00CC3D51">
        <w:rPr>
          <w:rFonts w:asciiTheme="minorHAnsi" w:hAnsiTheme="minorHAnsi" w:cstheme="minorHAnsi"/>
          <w:noProof/>
          <w:sz w:val="21"/>
          <w:szCs w:val="21"/>
        </w:rPr>
        <w:t xml:space="preserve">and </w:t>
      </w:r>
      <w:hyperlink r:id="rId13" w:history="1">
        <w:r w:rsidR="008C705B">
          <w:rPr>
            <w:rStyle w:val="Hyperlink"/>
            <w:rFonts w:asciiTheme="minorHAnsi" w:hAnsiTheme="minorHAnsi" w:cs="Arial"/>
            <w:sz w:val="21"/>
            <w:szCs w:val="21"/>
          </w:rPr>
          <w:t>Managing risks in school curriculum activities</w:t>
        </w:r>
      </w:hyperlink>
      <w:r w:rsidR="008C705B">
        <w:rPr>
          <w:rStyle w:val="Hyperlink"/>
          <w:rFonts w:asciiTheme="minorHAnsi" w:hAnsiTheme="minorHAnsi" w:cs="Arial"/>
          <w:sz w:val="21"/>
          <w:szCs w:val="21"/>
        </w:rPr>
        <w:t xml:space="preserve"> </w:t>
      </w:r>
      <w:r w:rsidR="00013D46">
        <w:rPr>
          <w:rFonts w:asciiTheme="minorHAnsi" w:hAnsiTheme="minorHAnsi" w:cs="Arial"/>
          <w:sz w:val="21"/>
          <w:szCs w:val="21"/>
        </w:rPr>
        <w:t>procedures</w:t>
      </w:r>
      <w:r w:rsidR="00013D46">
        <w:rPr>
          <w:rFonts w:asciiTheme="minorHAnsi" w:hAnsiTheme="minorHAnsi" w:cs="Arial"/>
          <w:noProof/>
          <w:sz w:val="21"/>
          <w:szCs w:val="21"/>
        </w:rPr>
        <w:t xml:space="preserve">. </w:t>
      </w:r>
    </w:p>
    <w:p w14:paraId="03FD4C36" w14:textId="1D2F5E0D" w:rsidR="00651690" w:rsidRDefault="00651690" w:rsidP="00DF283C">
      <w:pPr>
        <w:spacing w:before="120"/>
        <w:rPr>
          <w:rFonts w:asciiTheme="minorHAnsi" w:hAnsiTheme="minorHAnsi" w:cs="Arial"/>
          <w:noProof/>
          <w:sz w:val="21"/>
          <w:szCs w:val="21"/>
        </w:rPr>
      </w:pPr>
      <w:r w:rsidRPr="00D622B8">
        <w:rPr>
          <w:rFonts w:asciiTheme="minorHAnsi" w:hAnsiTheme="minorHAnsi" w:cs="Arial"/>
          <w:noProof/>
          <w:sz w:val="21"/>
          <w:szCs w:val="21"/>
        </w:rPr>
        <w:t xml:space="preserve">Consumer chemicals are products </w:t>
      </w:r>
      <w:r>
        <w:rPr>
          <w:rFonts w:asciiTheme="minorHAnsi" w:hAnsiTheme="minorHAnsi" w:cs="Arial"/>
          <w:noProof/>
          <w:sz w:val="21"/>
          <w:szCs w:val="21"/>
        </w:rPr>
        <w:t xml:space="preserve">packaged </w:t>
      </w:r>
      <w:r w:rsidRPr="00D622B8">
        <w:rPr>
          <w:rFonts w:asciiTheme="minorHAnsi" w:hAnsiTheme="minorHAnsi" w:cs="Arial"/>
          <w:noProof/>
          <w:sz w:val="21"/>
          <w:szCs w:val="21"/>
        </w:rPr>
        <w:t>for use in a household or office</w:t>
      </w:r>
      <w:r>
        <w:rPr>
          <w:rFonts w:asciiTheme="minorHAnsi" w:hAnsiTheme="minorHAnsi" w:cs="Arial"/>
          <w:noProof/>
          <w:sz w:val="21"/>
          <w:szCs w:val="21"/>
        </w:rPr>
        <w:t xml:space="preserve"> </w:t>
      </w:r>
      <w:r w:rsidRPr="00D622B8">
        <w:rPr>
          <w:rFonts w:asciiTheme="minorHAnsi" w:hAnsiTheme="minorHAnsi" w:cs="Arial"/>
          <w:noProof/>
          <w:sz w:val="21"/>
          <w:szCs w:val="21"/>
        </w:rPr>
        <w:t xml:space="preserve">and </w:t>
      </w:r>
      <w:r w:rsidRPr="001C5B3B">
        <w:rPr>
          <w:rFonts w:asciiTheme="minorHAnsi" w:hAnsiTheme="minorHAnsi" w:cs="Arial"/>
          <w:noProof/>
          <w:sz w:val="21"/>
          <w:szCs w:val="21"/>
        </w:rPr>
        <w:t xml:space="preserve">pose low </w:t>
      </w:r>
      <w:r w:rsidR="00595142">
        <w:rPr>
          <w:rFonts w:asciiTheme="minorHAnsi" w:hAnsiTheme="minorHAnsi" w:cs="Arial"/>
          <w:noProof/>
          <w:sz w:val="21"/>
          <w:szCs w:val="21"/>
        </w:rPr>
        <w:t xml:space="preserve">risk </w:t>
      </w:r>
      <w:r>
        <w:rPr>
          <w:rFonts w:asciiTheme="minorHAnsi" w:hAnsiTheme="minorHAnsi" w:cs="Arial"/>
          <w:noProof/>
          <w:sz w:val="21"/>
          <w:szCs w:val="21"/>
        </w:rPr>
        <w:t>to students when used according to the product label.</w:t>
      </w:r>
    </w:p>
    <w:p w14:paraId="4E0DEB26" w14:textId="2D2F5E06" w:rsidR="00651690" w:rsidRDefault="00651690" w:rsidP="00DF283C">
      <w:pPr>
        <w:spacing w:before="120"/>
        <w:rPr>
          <w:rFonts w:asciiTheme="minorHAnsi" w:hAnsiTheme="minorHAnsi" w:cs="Arial"/>
          <w:sz w:val="21"/>
          <w:szCs w:val="21"/>
        </w:rPr>
      </w:pPr>
      <w:r>
        <w:rPr>
          <w:rFonts w:asciiTheme="minorHAnsi" w:hAnsiTheme="minorHAnsi" w:cs="Arial"/>
          <w:sz w:val="21"/>
          <w:szCs w:val="21"/>
        </w:rPr>
        <w:t>All other chemicals in the workplace are to be determined as either non-hazardous or hazardous</w:t>
      </w:r>
      <w:r w:rsidR="009C4DB4">
        <w:rPr>
          <w:rFonts w:asciiTheme="minorHAnsi" w:hAnsiTheme="minorHAnsi" w:cs="Arial"/>
          <w:sz w:val="21"/>
          <w:szCs w:val="21"/>
        </w:rPr>
        <w:t>.</w:t>
      </w:r>
    </w:p>
    <w:tbl>
      <w:tblPr>
        <w:tblStyle w:val="TableGrid"/>
        <w:tblpPr w:leftFromText="180" w:rightFromText="180" w:vertAnchor="text" w:horzAnchor="margin" w:tblpY="1060"/>
        <w:tblW w:w="0" w:type="auto"/>
        <w:shd w:val="clear" w:color="auto" w:fill="C6D9F1" w:themeFill="text2" w:themeFillTint="33"/>
        <w:tblLook w:val="04A0" w:firstRow="1" w:lastRow="0" w:firstColumn="1" w:lastColumn="0" w:noHBand="0" w:noVBand="1"/>
      </w:tblPr>
      <w:tblGrid>
        <w:gridCol w:w="10456"/>
      </w:tblGrid>
      <w:tr w:rsidR="009C4DB4" w:rsidRPr="00F2126A" w14:paraId="173CB195" w14:textId="77777777" w:rsidTr="009C4DB4">
        <w:tc>
          <w:tcPr>
            <w:tcW w:w="10456" w:type="dxa"/>
            <w:shd w:val="clear" w:color="auto" w:fill="C6D9F1" w:themeFill="text2" w:themeFillTint="33"/>
          </w:tcPr>
          <w:p w14:paraId="258916CE" w14:textId="3C6D61CD" w:rsidR="009C4DB4" w:rsidRPr="001C022A" w:rsidRDefault="009C4DB4" w:rsidP="009C4DB4">
            <w:pPr>
              <w:spacing w:before="60" w:after="60"/>
              <w:rPr>
                <w:rFonts w:asciiTheme="minorHAnsi" w:hAnsiTheme="minorHAnsi" w:cs="Arial"/>
                <w:i/>
                <w:sz w:val="21"/>
                <w:szCs w:val="21"/>
              </w:rPr>
            </w:pPr>
            <w:r w:rsidRPr="00BE38D8">
              <w:rPr>
                <w:rFonts w:asciiTheme="minorHAnsi" w:hAnsiTheme="minorHAnsi" w:cstheme="minorHAnsi"/>
                <w:b/>
                <w:i/>
                <w:noProof/>
                <w:sz w:val="21"/>
                <w:szCs w:val="21"/>
              </w:rPr>
              <w:t>Curriculum activities requiring</w:t>
            </w:r>
            <w:r>
              <w:rPr>
                <w:rFonts w:asciiTheme="minorHAnsi" w:hAnsiTheme="minorHAnsi" w:cstheme="minorHAnsi"/>
                <w:b/>
                <w:i/>
                <w:noProof/>
                <w:sz w:val="21"/>
                <w:szCs w:val="21"/>
              </w:rPr>
              <w:t xml:space="preserve"> </w:t>
            </w:r>
            <w:r w:rsidRPr="00BE38D8">
              <w:rPr>
                <w:rFonts w:asciiTheme="minorHAnsi" w:hAnsiTheme="minorHAnsi" w:cstheme="minorHAnsi"/>
                <w:b/>
                <w:i/>
                <w:noProof/>
                <w:sz w:val="21"/>
                <w:szCs w:val="21"/>
              </w:rPr>
              <w:t>CARA records in OneSchool</w:t>
            </w:r>
            <w:r w:rsidRPr="00BE38D8">
              <w:rPr>
                <w:rStyle w:val="FootnoteReference"/>
                <w:rFonts w:asciiTheme="minorHAnsi" w:hAnsiTheme="minorHAnsi" w:cstheme="minorHAnsi"/>
                <w:b/>
                <w:i/>
                <w:sz w:val="21"/>
                <w:szCs w:val="21"/>
              </w:rPr>
              <w:footnoteReference w:id="1"/>
            </w:r>
            <w:r>
              <w:rPr>
                <w:rFonts w:asciiTheme="minorHAnsi" w:hAnsiTheme="minorHAnsi" w:cstheme="minorHAnsi"/>
                <w:b/>
                <w:i/>
                <w:noProof/>
                <w:sz w:val="21"/>
                <w:szCs w:val="21"/>
              </w:rPr>
              <w:t xml:space="preserve"> </w:t>
            </w:r>
            <w:r w:rsidRPr="00844489">
              <w:rPr>
                <w:rFonts w:asciiTheme="minorHAnsi" w:hAnsiTheme="minorHAnsi" w:cstheme="minorHAnsi"/>
                <w:i/>
                <w:noProof/>
                <w:sz w:val="21"/>
                <w:szCs w:val="21"/>
              </w:rPr>
              <w:t xml:space="preserve">must include safety information about </w:t>
            </w:r>
            <w:r>
              <w:rPr>
                <w:rFonts w:asciiTheme="minorHAnsi" w:hAnsiTheme="minorHAnsi" w:cstheme="minorHAnsi"/>
                <w:i/>
                <w:noProof/>
                <w:sz w:val="21"/>
                <w:szCs w:val="21"/>
              </w:rPr>
              <w:t>all</w:t>
            </w:r>
            <w:r w:rsidRPr="00844489">
              <w:rPr>
                <w:rFonts w:asciiTheme="minorHAnsi" w:hAnsiTheme="minorHAnsi" w:cstheme="minorHAnsi"/>
                <w:i/>
                <w:noProof/>
                <w:sz w:val="21"/>
                <w:szCs w:val="21"/>
              </w:rPr>
              <w:t xml:space="preserve"> </w:t>
            </w:r>
            <w:r>
              <w:rPr>
                <w:rFonts w:asciiTheme="minorHAnsi" w:hAnsiTheme="minorHAnsi" w:cstheme="minorHAnsi"/>
                <w:i/>
                <w:noProof/>
                <w:sz w:val="21"/>
                <w:szCs w:val="21"/>
              </w:rPr>
              <w:t xml:space="preserve">workplace </w:t>
            </w:r>
            <w:r w:rsidRPr="00844489">
              <w:rPr>
                <w:rFonts w:asciiTheme="minorHAnsi" w:hAnsiTheme="minorHAnsi" w:cstheme="minorHAnsi"/>
                <w:i/>
                <w:noProof/>
                <w:sz w:val="21"/>
                <w:szCs w:val="21"/>
              </w:rPr>
              <w:t>chemicals</w:t>
            </w:r>
            <w:r>
              <w:rPr>
                <w:rFonts w:asciiTheme="minorHAnsi" w:hAnsiTheme="minorHAnsi" w:cstheme="minorHAnsi"/>
                <w:i/>
                <w:noProof/>
                <w:sz w:val="21"/>
                <w:szCs w:val="21"/>
              </w:rPr>
              <w:t xml:space="preserve"> </w:t>
            </w:r>
            <w:r w:rsidRPr="00844489">
              <w:rPr>
                <w:rFonts w:asciiTheme="minorHAnsi" w:hAnsiTheme="minorHAnsi" w:cstheme="minorHAnsi"/>
                <w:i/>
                <w:noProof/>
                <w:sz w:val="21"/>
                <w:szCs w:val="21"/>
              </w:rPr>
              <w:t xml:space="preserve">used </w:t>
            </w:r>
            <w:r>
              <w:rPr>
                <w:rFonts w:asciiTheme="minorHAnsi" w:hAnsiTheme="minorHAnsi" w:cstheme="minorHAnsi"/>
                <w:i/>
                <w:noProof/>
                <w:sz w:val="21"/>
                <w:szCs w:val="21"/>
              </w:rPr>
              <w:t>with/by students in</w:t>
            </w:r>
            <w:r w:rsidRPr="00844489">
              <w:rPr>
                <w:rFonts w:asciiTheme="minorHAnsi" w:hAnsiTheme="minorHAnsi" w:cstheme="minorHAnsi"/>
                <w:i/>
                <w:noProof/>
                <w:sz w:val="21"/>
                <w:szCs w:val="21"/>
              </w:rPr>
              <w:t xml:space="preserve"> </w:t>
            </w:r>
            <w:r>
              <w:rPr>
                <w:rFonts w:asciiTheme="minorHAnsi" w:hAnsiTheme="minorHAnsi" w:cstheme="minorHAnsi"/>
                <w:i/>
                <w:noProof/>
                <w:sz w:val="21"/>
                <w:szCs w:val="21"/>
              </w:rPr>
              <w:t>the activity. This information is to</w:t>
            </w:r>
            <w:r w:rsidRPr="00752485">
              <w:rPr>
                <w:rFonts w:asciiTheme="minorHAnsi" w:hAnsiTheme="minorHAnsi" w:cs="Arial"/>
                <w:i/>
                <w:sz w:val="21"/>
                <w:szCs w:val="21"/>
              </w:rPr>
              <w:t xml:space="preserve"> be </w:t>
            </w:r>
            <w:r>
              <w:rPr>
                <w:rFonts w:asciiTheme="minorHAnsi" w:hAnsiTheme="minorHAnsi" w:cs="Arial"/>
                <w:i/>
                <w:sz w:val="21"/>
                <w:szCs w:val="21"/>
              </w:rPr>
              <w:t xml:space="preserve">included </w:t>
            </w:r>
            <w:r w:rsidRPr="00752485">
              <w:rPr>
                <w:rFonts w:asciiTheme="minorHAnsi" w:hAnsiTheme="minorHAnsi" w:cs="Arial"/>
                <w:i/>
                <w:sz w:val="21"/>
                <w:szCs w:val="21"/>
              </w:rPr>
              <w:t xml:space="preserve">by entering </w:t>
            </w:r>
            <w:r>
              <w:rPr>
                <w:rFonts w:asciiTheme="minorHAnsi" w:hAnsiTheme="minorHAnsi" w:cs="Arial"/>
                <w:i/>
                <w:sz w:val="21"/>
                <w:szCs w:val="21"/>
              </w:rPr>
              <w:t xml:space="preserve">the information </w:t>
            </w:r>
            <w:r w:rsidRPr="00752485">
              <w:rPr>
                <w:rFonts w:asciiTheme="minorHAnsi" w:hAnsiTheme="minorHAnsi" w:cs="Arial"/>
                <w:i/>
                <w:sz w:val="21"/>
                <w:szCs w:val="21"/>
              </w:rPr>
              <w:t>directly onto the CARA record in OneSchool or by attaching a summary document.</w:t>
            </w:r>
            <w:r>
              <w:rPr>
                <w:rFonts w:asciiTheme="minorHAnsi" w:hAnsiTheme="minorHAnsi" w:cs="Arial"/>
                <w:i/>
                <w:sz w:val="21"/>
                <w:szCs w:val="21"/>
              </w:rPr>
              <w:t xml:space="preserve"> </w:t>
            </w:r>
          </w:p>
        </w:tc>
      </w:tr>
    </w:tbl>
    <w:p w14:paraId="245CBA13" w14:textId="75E8D82E" w:rsidR="009C4DB4" w:rsidRPr="001C5B3B" w:rsidRDefault="00735A97" w:rsidP="009C4DB4">
      <w:pPr>
        <w:spacing w:before="120"/>
        <w:rPr>
          <w:rFonts w:asciiTheme="minorHAnsi" w:hAnsiTheme="minorHAnsi" w:cs="Arial"/>
          <w:noProof/>
          <w:sz w:val="21"/>
          <w:szCs w:val="21"/>
        </w:rPr>
      </w:pPr>
      <w:r>
        <w:rPr>
          <w:rFonts w:asciiTheme="minorHAnsi" w:hAnsiTheme="minorHAnsi" w:cs="Arial"/>
          <w:sz w:val="21"/>
          <w:szCs w:val="21"/>
        </w:rPr>
        <w:t>Hazardous c</w:t>
      </w:r>
      <w:r w:rsidR="008C705B">
        <w:rPr>
          <w:rFonts w:asciiTheme="minorHAnsi" w:hAnsiTheme="minorHAnsi" w:cs="Arial"/>
          <w:sz w:val="21"/>
          <w:szCs w:val="21"/>
        </w:rPr>
        <w:t>hemicals</w:t>
      </w:r>
      <w:r w:rsidR="00F93DCF" w:rsidRPr="00883F00">
        <w:rPr>
          <w:rStyle w:val="FootnoteReference"/>
          <w:rFonts w:asciiTheme="minorHAnsi" w:hAnsiTheme="minorHAnsi" w:cs="Arial"/>
          <w:noProof/>
          <w:sz w:val="21"/>
          <w:szCs w:val="21"/>
        </w:rPr>
        <w:footnoteReference w:id="2"/>
      </w:r>
      <w:r w:rsidR="00F93DCF">
        <w:rPr>
          <w:rFonts w:asciiTheme="minorHAnsi" w:hAnsiTheme="minorHAnsi" w:cs="Arial"/>
          <w:noProof/>
          <w:sz w:val="21"/>
          <w:szCs w:val="21"/>
        </w:rPr>
        <w:t xml:space="preserve"> </w:t>
      </w:r>
      <w:r w:rsidR="00F25E44">
        <w:rPr>
          <w:rFonts w:asciiTheme="minorHAnsi" w:hAnsiTheme="minorHAnsi" w:cs="Arial"/>
          <w:sz w:val="21"/>
          <w:szCs w:val="21"/>
        </w:rPr>
        <w:t>are chemicals that</w:t>
      </w:r>
      <w:r w:rsidR="00DF283C">
        <w:rPr>
          <w:rFonts w:asciiTheme="minorHAnsi" w:hAnsiTheme="minorHAnsi" w:cs="Arial"/>
          <w:sz w:val="21"/>
          <w:szCs w:val="21"/>
        </w:rPr>
        <w:t xml:space="preserve"> </w:t>
      </w:r>
      <w:r w:rsidR="00F25E44" w:rsidRPr="00DF283C">
        <w:rPr>
          <w:rFonts w:asciiTheme="minorHAnsi" w:hAnsiTheme="minorHAnsi" w:cs="Arial"/>
          <w:sz w:val="21"/>
          <w:szCs w:val="21"/>
        </w:rPr>
        <w:t>are</w:t>
      </w:r>
      <w:r w:rsidRPr="00DF283C">
        <w:rPr>
          <w:rFonts w:asciiTheme="minorHAnsi" w:hAnsiTheme="minorHAnsi" w:cs="Arial"/>
          <w:sz w:val="21"/>
          <w:szCs w:val="21"/>
        </w:rPr>
        <w:t xml:space="preserve"> </w:t>
      </w:r>
      <w:r w:rsidR="00D507DB" w:rsidRPr="00DF283C">
        <w:rPr>
          <w:rFonts w:asciiTheme="minorHAnsi" w:hAnsiTheme="minorHAnsi" w:cs="Arial"/>
          <w:sz w:val="21"/>
          <w:szCs w:val="21"/>
        </w:rPr>
        <w:t xml:space="preserve">hazardous in </w:t>
      </w:r>
      <w:r w:rsidRPr="00DF283C">
        <w:rPr>
          <w:rFonts w:asciiTheme="minorHAnsi" w:hAnsiTheme="minorHAnsi" w:cs="Arial"/>
          <w:sz w:val="21"/>
          <w:szCs w:val="21"/>
        </w:rPr>
        <w:t>themselves</w:t>
      </w:r>
      <w:r w:rsidR="00F25E44" w:rsidRPr="00DF283C">
        <w:rPr>
          <w:rFonts w:asciiTheme="minorHAnsi" w:hAnsiTheme="minorHAnsi" w:cs="Arial"/>
          <w:sz w:val="21"/>
          <w:szCs w:val="21"/>
        </w:rPr>
        <w:t xml:space="preserve"> (by type or </w:t>
      </w:r>
      <w:r w:rsidR="00AD767C" w:rsidRPr="00DF283C">
        <w:rPr>
          <w:rFonts w:asciiTheme="minorHAnsi" w:hAnsiTheme="minorHAnsi" w:cs="Arial"/>
          <w:sz w:val="21"/>
          <w:szCs w:val="21"/>
        </w:rPr>
        <w:t xml:space="preserve">by </w:t>
      </w:r>
      <w:r w:rsidR="00F25E44" w:rsidRPr="00DF283C">
        <w:rPr>
          <w:rFonts w:asciiTheme="minorHAnsi" w:hAnsiTheme="minorHAnsi" w:cs="Arial"/>
          <w:sz w:val="21"/>
          <w:szCs w:val="21"/>
        </w:rPr>
        <w:t>quantity)</w:t>
      </w:r>
      <w:r w:rsidR="00DF283C">
        <w:rPr>
          <w:rFonts w:asciiTheme="minorHAnsi" w:hAnsiTheme="minorHAnsi" w:cs="Arial"/>
          <w:sz w:val="21"/>
          <w:szCs w:val="21"/>
        </w:rPr>
        <w:t xml:space="preserve">, </w:t>
      </w:r>
      <w:r w:rsidR="00F25E44">
        <w:rPr>
          <w:rFonts w:asciiTheme="minorHAnsi" w:hAnsiTheme="minorHAnsi" w:cs="Arial"/>
          <w:sz w:val="21"/>
          <w:szCs w:val="21"/>
        </w:rPr>
        <w:t>g</w:t>
      </w:r>
      <w:r w:rsidR="004118B2" w:rsidRPr="00F25E44">
        <w:rPr>
          <w:rFonts w:asciiTheme="minorHAnsi" w:hAnsiTheme="minorHAnsi" w:cs="Arial"/>
          <w:sz w:val="21"/>
          <w:szCs w:val="21"/>
        </w:rPr>
        <w:t>enerate hazardous substances</w:t>
      </w:r>
      <w:r w:rsidR="00F25E44" w:rsidRPr="00F25E44">
        <w:rPr>
          <w:rFonts w:asciiTheme="minorHAnsi" w:hAnsiTheme="minorHAnsi" w:cs="Arial"/>
          <w:sz w:val="21"/>
          <w:szCs w:val="21"/>
        </w:rPr>
        <w:t>/</w:t>
      </w:r>
      <w:r w:rsidR="004118B2" w:rsidRPr="00F25E44">
        <w:rPr>
          <w:rFonts w:asciiTheme="minorHAnsi" w:hAnsiTheme="minorHAnsi" w:cs="Arial"/>
          <w:sz w:val="21"/>
          <w:szCs w:val="21"/>
        </w:rPr>
        <w:t xml:space="preserve">materials </w:t>
      </w:r>
      <w:r w:rsidR="00F25E44" w:rsidRPr="00F25E44">
        <w:rPr>
          <w:rFonts w:asciiTheme="minorHAnsi" w:hAnsiTheme="minorHAnsi" w:cs="Arial"/>
          <w:sz w:val="21"/>
          <w:szCs w:val="21"/>
        </w:rPr>
        <w:t>(e.g. reactants, chemical waste products</w:t>
      </w:r>
      <w:r w:rsidR="00F25E44">
        <w:rPr>
          <w:rFonts w:asciiTheme="minorHAnsi" w:hAnsiTheme="minorHAnsi" w:cs="Arial"/>
          <w:sz w:val="21"/>
          <w:szCs w:val="21"/>
        </w:rPr>
        <w:t xml:space="preserve">) </w:t>
      </w:r>
      <w:r w:rsidR="00AE25F6" w:rsidRPr="00F25E44">
        <w:rPr>
          <w:rFonts w:asciiTheme="minorHAnsi" w:hAnsiTheme="minorHAnsi" w:cs="Arial"/>
          <w:sz w:val="21"/>
          <w:szCs w:val="21"/>
        </w:rPr>
        <w:t>during the activit</w:t>
      </w:r>
      <w:r w:rsidR="00DF283C">
        <w:rPr>
          <w:rFonts w:asciiTheme="minorHAnsi" w:hAnsiTheme="minorHAnsi" w:cs="Arial"/>
          <w:sz w:val="21"/>
          <w:szCs w:val="21"/>
        </w:rPr>
        <w:t xml:space="preserve">y, </w:t>
      </w:r>
      <w:r w:rsidR="00F25E44" w:rsidRPr="00AD767C">
        <w:rPr>
          <w:rFonts w:asciiTheme="minorHAnsi" w:hAnsiTheme="minorHAnsi" w:cs="Arial"/>
          <w:sz w:val="21"/>
          <w:szCs w:val="21"/>
        </w:rPr>
        <w:t>and/or</w:t>
      </w:r>
      <w:r w:rsidR="00DF283C">
        <w:rPr>
          <w:rFonts w:asciiTheme="minorHAnsi" w:hAnsiTheme="minorHAnsi" w:cs="Arial"/>
          <w:sz w:val="21"/>
          <w:szCs w:val="21"/>
        </w:rPr>
        <w:t xml:space="preserve"> </w:t>
      </w:r>
      <w:r w:rsidR="00D507DB" w:rsidRPr="00F25E44">
        <w:rPr>
          <w:rFonts w:asciiTheme="minorHAnsi" w:hAnsiTheme="minorHAnsi" w:cs="Arial"/>
          <w:sz w:val="21"/>
          <w:szCs w:val="21"/>
        </w:rPr>
        <w:t>have hazardous</w:t>
      </w:r>
      <w:r w:rsidR="004118B2" w:rsidRPr="00F25E44">
        <w:rPr>
          <w:rFonts w:asciiTheme="minorHAnsi" w:hAnsiTheme="minorHAnsi" w:cs="Arial"/>
          <w:sz w:val="21"/>
          <w:szCs w:val="21"/>
        </w:rPr>
        <w:t xml:space="preserve"> clean-up/waste disposal</w:t>
      </w:r>
      <w:r w:rsidR="00D507DB" w:rsidRPr="00F25E44">
        <w:rPr>
          <w:rFonts w:asciiTheme="minorHAnsi" w:hAnsiTheme="minorHAnsi" w:cs="Arial"/>
          <w:sz w:val="21"/>
          <w:szCs w:val="21"/>
        </w:rPr>
        <w:t xml:space="preserve"> process</w:t>
      </w:r>
      <w:r w:rsidR="00AE25F6" w:rsidRPr="00F25E44">
        <w:rPr>
          <w:rFonts w:asciiTheme="minorHAnsi" w:hAnsiTheme="minorHAnsi" w:cs="Arial"/>
          <w:sz w:val="21"/>
          <w:szCs w:val="21"/>
        </w:rPr>
        <w:t>es.</w:t>
      </w:r>
      <w:r w:rsidR="00097E5B" w:rsidRPr="00F25E44">
        <w:rPr>
          <w:rFonts w:asciiTheme="minorHAnsi" w:hAnsiTheme="minorHAnsi" w:cs="Arial"/>
          <w:sz w:val="21"/>
          <w:szCs w:val="21"/>
        </w:rPr>
        <w:t xml:space="preserve"> </w:t>
      </w:r>
    </w:p>
    <w:bookmarkEnd w:id="1"/>
    <w:p w14:paraId="0C0070A8" w14:textId="00CA452D" w:rsidR="00E914AB" w:rsidRPr="00D622B8" w:rsidRDefault="00FA1E5B" w:rsidP="00D50045">
      <w:pPr>
        <w:spacing w:before="120" w:after="120"/>
        <w:rPr>
          <w:rFonts w:asciiTheme="minorHAnsi" w:hAnsiTheme="minorHAnsi" w:cs="Arial"/>
          <w:sz w:val="21"/>
          <w:szCs w:val="21"/>
        </w:rPr>
      </w:pPr>
      <w:r>
        <w:rPr>
          <w:rFonts w:asciiTheme="minorHAnsi" w:hAnsiTheme="minorHAnsi" w:cs="Arial"/>
          <w:sz w:val="21"/>
          <w:szCs w:val="21"/>
        </w:rPr>
        <w:t>T</w:t>
      </w:r>
      <w:r w:rsidR="006D3186">
        <w:rPr>
          <w:rFonts w:asciiTheme="minorHAnsi" w:hAnsiTheme="minorHAnsi" w:cs="Arial"/>
          <w:sz w:val="21"/>
          <w:szCs w:val="21"/>
        </w:rPr>
        <w:t>o</w:t>
      </w:r>
      <w:r w:rsidR="00A43B24">
        <w:rPr>
          <w:rFonts w:asciiTheme="minorHAnsi" w:hAnsiTheme="minorHAnsi" w:cs="Arial"/>
          <w:sz w:val="21"/>
          <w:szCs w:val="21"/>
        </w:rPr>
        <w:t xml:space="preserve"> </w:t>
      </w:r>
      <w:r w:rsidR="00844489">
        <w:rPr>
          <w:rFonts w:asciiTheme="minorHAnsi" w:hAnsiTheme="minorHAnsi" w:cs="Arial"/>
          <w:sz w:val="21"/>
          <w:szCs w:val="21"/>
        </w:rPr>
        <w:t>ensure</w:t>
      </w:r>
      <w:r w:rsidR="005D6EEA" w:rsidRPr="00E3432C">
        <w:rPr>
          <w:rFonts w:asciiTheme="minorHAnsi" w:hAnsiTheme="minorHAnsi" w:cs="Arial"/>
          <w:sz w:val="21"/>
          <w:szCs w:val="21"/>
        </w:rPr>
        <w:t xml:space="preserve"> </w:t>
      </w:r>
      <w:r w:rsidR="00A43B24">
        <w:rPr>
          <w:rFonts w:asciiTheme="minorHAnsi" w:hAnsiTheme="minorHAnsi" w:cs="Arial"/>
          <w:sz w:val="21"/>
          <w:szCs w:val="21"/>
        </w:rPr>
        <w:t xml:space="preserve">the hazards and control measures of </w:t>
      </w:r>
      <w:r w:rsidR="005D6EEA" w:rsidRPr="00E3432C">
        <w:rPr>
          <w:rFonts w:asciiTheme="minorHAnsi" w:hAnsiTheme="minorHAnsi" w:cs="Arial"/>
          <w:sz w:val="21"/>
          <w:szCs w:val="21"/>
        </w:rPr>
        <w:t xml:space="preserve">chemicals </w:t>
      </w:r>
      <w:r w:rsidR="00B82CD5">
        <w:rPr>
          <w:rFonts w:asciiTheme="minorHAnsi" w:hAnsiTheme="minorHAnsi" w:cs="Arial"/>
          <w:sz w:val="21"/>
          <w:szCs w:val="21"/>
        </w:rPr>
        <w:t xml:space="preserve">being used </w:t>
      </w:r>
      <w:r w:rsidR="00B82CD5" w:rsidRPr="00E3432C">
        <w:rPr>
          <w:rFonts w:asciiTheme="minorHAnsi" w:hAnsiTheme="minorHAnsi" w:cs="Arial"/>
          <w:sz w:val="21"/>
          <w:szCs w:val="21"/>
        </w:rPr>
        <w:t>by/with students</w:t>
      </w:r>
      <w:r w:rsidR="005D6EEA" w:rsidRPr="00E3432C">
        <w:rPr>
          <w:rFonts w:asciiTheme="minorHAnsi" w:hAnsiTheme="minorHAnsi" w:cs="Arial"/>
          <w:sz w:val="21"/>
          <w:szCs w:val="21"/>
        </w:rPr>
        <w:t xml:space="preserve"> in curriculum activities</w:t>
      </w:r>
      <w:r w:rsidR="00844489">
        <w:rPr>
          <w:rFonts w:asciiTheme="minorHAnsi" w:hAnsiTheme="minorHAnsi" w:cs="Arial"/>
          <w:sz w:val="21"/>
          <w:szCs w:val="21"/>
        </w:rPr>
        <w:t xml:space="preserve"> are being recorded</w:t>
      </w:r>
      <w:r>
        <w:rPr>
          <w:rFonts w:asciiTheme="minorHAnsi" w:hAnsiTheme="minorHAnsi" w:cs="Arial"/>
          <w:sz w:val="21"/>
          <w:szCs w:val="21"/>
        </w:rPr>
        <w:t xml:space="preserve"> schools are to u</w:t>
      </w:r>
      <w:r w:rsidR="00F93DCF" w:rsidRPr="00D622B8">
        <w:rPr>
          <w:rFonts w:asciiTheme="minorHAnsi" w:hAnsiTheme="minorHAnsi" w:cs="Arial"/>
          <w:sz w:val="21"/>
          <w:szCs w:val="21"/>
        </w:rPr>
        <w:t>tilise</w:t>
      </w:r>
      <w:r w:rsidR="008C705B" w:rsidRPr="00D622B8">
        <w:rPr>
          <w:rFonts w:asciiTheme="minorHAnsi" w:hAnsiTheme="minorHAnsi" w:cs="Arial"/>
          <w:sz w:val="21"/>
          <w:szCs w:val="21"/>
        </w:rPr>
        <w:t xml:space="preserve"> the </w:t>
      </w:r>
      <w:r w:rsidR="006D3186" w:rsidRPr="00D622B8">
        <w:rPr>
          <w:rFonts w:asciiTheme="minorHAnsi" w:hAnsiTheme="minorHAnsi" w:cs="Arial"/>
          <w:sz w:val="21"/>
          <w:szCs w:val="21"/>
        </w:rPr>
        <w:t>risk assessment information</w:t>
      </w:r>
      <w:r w:rsidR="00AC601D" w:rsidRPr="00D622B8">
        <w:rPr>
          <w:rFonts w:asciiTheme="minorHAnsi" w:hAnsiTheme="minorHAnsi" w:cs="Arial"/>
          <w:sz w:val="21"/>
          <w:szCs w:val="21"/>
        </w:rPr>
        <w:t xml:space="preserve"> from the</w:t>
      </w:r>
      <w:r w:rsidR="006D3186" w:rsidRPr="00D622B8">
        <w:rPr>
          <w:rFonts w:asciiTheme="minorHAnsi" w:hAnsiTheme="minorHAnsi" w:cs="Arial"/>
          <w:sz w:val="21"/>
          <w:szCs w:val="21"/>
        </w:rPr>
        <w:t xml:space="preserve"> </w:t>
      </w:r>
      <w:r w:rsidR="008C705B" w:rsidRPr="00D622B8">
        <w:rPr>
          <w:rFonts w:asciiTheme="minorHAnsi" w:hAnsiTheme="minorHAnsi" w:cs="Arial"/>
          <w:i/>
          <w:sz w:val="21"/>
          <w:szCs w:val="21"/>
        </w:rPr>
        <w:t>Chemwatch</w:t>
      </w:r>
      <w:r w:rsidR="008C705B" w:rsidRPr="00D622B8">
        <w:rPr>
          <w:rFonts w:asciiTheme="minorHAnsi" w:hAnsiTheme="minorHAnsi" w:cs="Arial"/>
          <w:sz w:val="21"/>
          <w:szCs w:val="21"/>
        </w:rPr>
        <w:t xml:space="preserve"> manifest to </w:t>
      </w:r>
      <w:r w:rsidR="00B82CD5" w:rsidRPr="00D622B8">
        <w:rPr>
          <w:rFonts w:asciiTheme="minorHAnsi" w:hAnsiTheme="minorHAnsi" w:cs="Arial"/>
          <w:sz w:val="21"/>
          <w:szCs w:val="21"/>
        </w:rPr>
        <w:t>determine hazards and control measures for</w:t>
      </w:r>
      <w:r w:rsidR="00A43B24" w:rsidRPr="00D622B8">
        <w:rPr>
          <w:rFonts w:asciiTheme="minorHAnsi" w:hAnsiTheme="minorHAnsi" w:cs="Arial"/>
          <w:sz w:val="21"/>
          <w:szCs w:val="21"/>
        </w:rPr>
        <w:t xml:space="preserve"> each</w:t>
      </w:r>
      <w:r w:rsidR="008C705B" w:rsidRPr="00D622B8">
        <w:rPr>
          <w:rFonts w:asciiTheme="minorHAnsi" w:hAnsiTheme="minorHAnsi" w:cs="Arial"/>
          <w:sz w:val="21"/>
          <w:szCs w:val="21"/>
        </w:rPr>
        <w:t xml:space="preserve"> chemical</w:t>
      </w:r>
      <w:r>
        <w:rPr>
          <w:rFonts w:asciiTheme="minorHAnsi" w:hAnsiTheme="minorHAnsi" w:cs="Arial"/>
          <w:sz w:val="21"/>
          <w:szCs w:val="21"/>
        </w:rPr>
        <w:t>.</w:t>
      </w:r>
    </w:p>
    <w:p w14:paraId="12A420FF" w14:textId="77777777" w:rsidR="00F93DCF" w:rsidRDefault="00F93DCF" w:rsidP="00D507DB">
      <w:pPr>
        <w:spacing w:before="60" w:after="60"/>
        <w:rPr>
          <w:rFonts w:asciiTheme="minorHAnsi" w:hAnsiTheme="minorHAnsi" w:cs="Arial"/>
          <w:sz w:val="21"/>
          <w:szCs w:val="21"/>
        </w:rPr>
      </w:pPr>
    </w:p>
    <w:p w14:paraId="35368137" w14:textId="77777777" w:rsidR="00F25E44" w:rsidRPr="00735A97" w:rsidRDefault="00F25E44" w:rsidP="00D507DB">
      <w:pPr>
        <w:spacing w:before="60" w:after="60"/>
        <w:rPr>
          <w:rFonts w:asciiTheme="minorHAnsi" w:hAnsiTheme="minorHAnsi" w:cs="Arial"/>
          <w:sz w:val="21"/>
          <w:szCs w:val="21"/>
        </w:rPr>
      </w:pPr>
    </w:p>
    <w:p w14:paraId="1F0FDFB3" w14:textId="77777777" w:rsidR="008C705B" w:rsidRDefault="008C705B" w:rsidP="008C705B">
      <w:pPr>
        <w:pStyle w:val="DETActivity"/>
        <w:shd w:val="clear" w:color="auto" w:fill="C6D9F1" w:themeFill="text2" w:themeFillTint="33"/>
        <w:snapToGrid w:val="0"/>
        <w:spacing w:before="240"/>
        <w:rPr>
          <w:rFonts w:asciiTheme="minorHAnsi" w:hAnsiTheme="minorHAnsi" w:cs="Arial"/>
          <w:b/>
          <w:sz w:val="22"/>
        </w:rPr>
      </w:pPr>
      <w:r w:rsidRPr="00883F00">
        <w:rPr>
          <w:rFonts w:asciiTheme="minorHAnsi" w:hAnsiTheme="minorHAnsi" w:cs="Arial"/>
          <w:b/>
          <w:sz w:val="22"/>
        </w:rPr>
        <w:t>Further support</w:t>
      </w:r>
    </w:p>
    <w:tbl>
      <w:tblPr>
        <w:tblStyle w:val="TableGrid"/>
        <w:tblW w:w="0" w:type="auto"/>
        <w:tblLook w:val="04A0" w:firstRow="1" w:lastRow="0" w:firstColumn="1" w:lastColumn="0" w:noHBand="0" w:noVBand="1"/>
      </w:tblPr>
      <w:tblGrid>
        <w:gridCol w:w="3681"/>
        <w:gridCol w:w="6775"/>
      </w:tblGrid>
      <w:tr w:rsidR="008C705B" w:rsidRPr="00883F00" w14:paraId="15A5373C" w14:textId="77777777" w:rsidTr="008C705B">
        <w:tc>
          <w:tcPr>
            <w:tcW w:w="3681" w:type="dxa"/>
          </w:tcPr>
          <w:p w14:paraId="3F059CC3" w14:textId="77777777" w:rsidR="008C705B" w:rsidRPr="00A65317" w:rsidRDefault="008C705B" w:rsidP="008C705B">
            <w:pPr>
              <w:pStyle w:val="DETActivity"/>
              <w:spacing w:before="60" w:after="60"/>
              <w:rPr>
                <w:rFonts w:asciiTheme="minorHAnsi" w:hAnsiTheme="minorHAnsi" w:cstheme="minorHAnsi"/>
                <w:b/>
                <w:sz w:val="21"/>
                <w:szCs w:val="21"/>
              </w:rPr>
            </w:pPr>
            <w:r>
              <w:rPr>
                <w:rFonts w:asciiTheme="minorHAnsi" w:hAnsiTheme="minorHAnsi" w:cstheme="minorHAnsi"/>
                <w:b/>
                <w:sz w:val="21"/>
                <w:szCs w:val="21"/>
              </w:rPr>
              <w:t>R</w:t>
            </w:r>
            <w:r w:rsidRPr="005D5F5C">
              <w:rPr>
                <w:rFonts w:asciiTheme="minorHAnsi" w:hAnsiTheme="minorHAnsi" w:cstheme="minorHAnsi"/>
                <w:b/>
                <w:sz w:val="21"/>
                <w:szCs w:val="21"/>
              </w:rPr>
              <w:t>isk assessment and management training and advice</w:t>
            </w:r>
          </w:p>
        </w:tc>
        <w:tc>
          <w:tcPr>
            <w:tcW w:w="6775" w:type="dxa"/>
            <w:vAlign w:val="center"/>
          </w:tcPr>
          <w:p w14:paraId="555BAA4C" w14:textId="77777777" w:rsidR="008C705B" w:rsidRPr="005D5F5C" w:rsidRDefault="008C705B" w:rsidP="008C705B">
            <w:pPr>
              <w:tabs>
                <w:tab w:val="num" w:pos="717"/>
                <w:tab w:val="left" w:pos="2127"/>
                <w:tab w:val="right" w:pos="7655"/>
              </w:tabs>
              <w:spacing w:before="60" w:after="60"/>
              <w:ind w:right="145"/>
              <w:jc w:val="both"/>
              <w:rPr>
                <w:rFonts w:asciiTheme="minorHAnsi" w:hAnsiTheme="minorHAnsi" w:cstheme="minorHAnsi"/>
                <w:sz w:val="21"/>
                <w:szCs w:val="21"/>
              </w:rPr>
            </w:pPr>
            <w:r w:rsidRPr="005D5F5C">
              <w:rPr>
                <w:rFonts w:asciiTheme="minorHAnsi" w:hAnsiTheme="minorHAnsi" w:cstheme="minorHAnsi"/>
                <w:sz w:val="21"/>
                <w:szCs w:val="21"/>
              </w:rPr>
              <w:t>Contact your school’s Health and Safety Advisor (HSA) or Health and Safety Representative (HSR); or</w:t>
            </w:r>
          </w:p>
          <w:p w14:paraId="38A10E0F" w14:textId="77777777" w:rsidR="008C705B" w:rsidRPr="00A65317" w:rsidRDefault="008C705B" w:rsidP="008C705B">
            <w:pPr>
              <w:pStyle w:val="DETActivity"/>
              <w:spacing w:before="60" w:after="60"/>
              <w:rPr>
                <w:rFonts w:asciiTheme="minorHAnsi" w:hAnsiTheme="minorHAnsi" w:cstheme="minorHAnsi"/>
                <w:sz w:val="21"/>
                <w:szCs w:val="21"/>
              </w:rPr>
            </w:pPr>
            <w:r>
              <w:rPr>
                <w:rFonts w:asciiTheme="minorHAnsi" w:hAnsiTheme="minorHAnsi" w:cstheme="minorHAnsi"/>
                <w:sz w:val="21"/>
                <w:szCs w:val="21"/>
              </w:rPr>
              <w:t xml:space="preserve">Contact your </w:t>
            </w:r>
            <w:hyperlink r:id="rId14" w:history="1">
              <w:r w:rsidRPr="005D5F5C">
                <w:rPr>
                  <w:rStyle w:val="Hyperlink"/>
                  <w:rFonts w:asciiTheme="minorHAnsi" w:hAnsiTheme="minorHAnsi" w:cstheme="minorHAnsi"/>
                  <w:sz w:val="21"/>
                  <w:szCs w:val="21"/>
                </w:rPr>
                <w:t>Regional Senior Health and Safety Consultants</w:t>
              </w:r>
            </w:hyperlink>
            <w:r w:rsidRPr="005D5F5C">
              <w:rPr>
                <w:rStyle w:val="Hyperlink"/>
                <w:rFonts w:asciiTheme="minorHAnsi" w:hAnsiTheme="minorHAnsi" w:cstheme="minorHAnsi"/>
                <w:sz w:val="21"/>
                <w:szCs w:val="21"/>
              </w:rPr>
              <w:t xml:space="preserve"> </w:t>
            </w:r>
            <w:r w:rsidRPr="005D5F5C">
              <w:rPr>
                <w:rFonts w:asciiTheme="minorHAnsi" w:hAnsiTheme="minorHAnsi" w:cstheme="minorHAnsi"/>
                <w:sz w:val="21"/>
                <w:szCs w:val="21"/>
              </w:rPr>
              <w:t>(</w:t>
            </w:r>
            <w:r w:rsidRPr="005D5F5C">
              <w:rPr>
                <w:rFonts w:asciiTheme="minorHAnsi" w:hAnsiTheme="minorHAnsi" w:cstheme="minorHAnsi"/>
                <w:i/>
                <w:sz w:val="21"/>
                <w:szCs w:val="21"/>
              </w:rPr>
              <w:t>Health and safety</w:t>
            </w:r>
            <w:r w:rsidRPr="005D5F5C">
              <w:rPr>
                <w:rFonts w:asciiTheme="minorHAnsi" w:hAnsiTheme="minorHAnsi" w:cstheme="minorHAnsi"/>
                <w:sz w:val="21"/>
                <w:szCs w:val="21"/>
              </w:rPr>
              <w:t xml:space="preserve"> tab).</w:t>
            </w:r>
          </w:p>
        </w:tc>
      </w:tr>
      <w:tr w:rsidR="008C705B" w:rsidRPr="00883F00" w14:paraId="1EF02D9E" w14:textId="77777777" w:rsidTr="008C705B">
        <w:tc>
          <w:tcPr>
            <w:tcW w:w="3681" w:type="dxa"/>
          </w:tcPr>
          <w:p w14:paraId="7E44ADD8" w14:textId="77777777" w:rsidR="008C705B" w:rsidRPr="00A65317" w:rsidRDefault="008C705B" w:rsidP="008C705B">
            <w:pPr>
              <w:pStyle w:val="DETActivity"/>
              <w:spacing w:before="60" w:after="60"/>
              <w:rPr>
                <w:rFonts w:asciiTheme="minorHAnsi" w:hAnsiTheme="minorHAnsi" w:cstheme="minorHAnsi"/>
                <w:b/>
                <w:sz w:val="21"/>
                <w:szCs w:val="21"/>
              </w:rPr>
            </w:pPr>
            <w:r w:rsidRPr="00A65317">
              <w:rPr>
                <w:rFonts w:asciiTheme="minorHAnsi" w:hAnsiTheme="minorHAnsi" w:cstheme="minorHAnsi"/>
                <w:b/>
                <w:sz w:val="21"/>
                <w:szCs w:val="21"/>
              </w:rPr>
              <w:t>Managing chemicals in schools</w:t>
            </w:r>
          </w:p>
        </w:tc>
        <w:tc>
          <w:tcPr>
            <w:tcW w:w="6775" w:type="dxa"/>
            <w:vAlign w:val="center"/>
          </w:tcPr>
          <w:p w14:paraId="2BCE2863" w14:textId="77777777" w:rsidR="008C705B" w:rsidRPr="00A65317" w:rsidRDefault="008C705B" w:rsidP="008C705B">
            <w:pPr>
              <w:pStyle w:val="DETActivity"/>
              <w:spacing w:before="60" w:after="60"/>
              <w:rPr>
                <w:rFonts w:asciiTheme="minorHAnsi" w:hAnsiTheme="minorHAnsi" w:cstheme="minorHAnsi"/>
                <w:sz w:val="21"/>
                <w:szCs w:val="21"/>
              </w:rPr>
            </w:pPr>
            <w:r w:rsidRPr="00A65317">
              <w:rPr>
                <w:rFonts w:asciiTheme="minorHAnsi" w:hAnsiTheme="minorHAnsi" w:cstheme="minorHAnsi"/>
                <w:sz w:val="21"/>
                <w:szCs w:val="21"/>
              </w:rPr>
              <w:t>Consult the</w:t>
            </w:r>
            <w:r w:rsidRPr="00A65317">
              <w:rPr>
                <w:rStyle w:val="Hyperlink"/>
                <w:rFonts w:asciiTheme="minorHAnsi" w:hAnsiTheme="minorHAnsi" w:cstheme="minorHAnsi"/>
                <w:sz w:val="21"/>
                <w:szCs w:val="21"/>
              </w:rPr>
              <w:t xml:space="preserve"> </w:t>
            </w:r>
            <w:hyperlink r:id="rId15" w:history="1">
              <w:r w:rsidRPr="00A65317">
                <w:rPr>
                  <w:rStyle w:val="Hyperlink"/>
                  <w:rFonts w:asciiTheme="minorHAnsi" w:hAnsiTheme="minorHAnsi" w:cstheme="minorHAnsi"/>
                  <w:sz w:val="21"/>
                  <w:szCs w:val="21"/>
                </w:rPr>
                <w:t>Chemical management</w:t>
              </w:r>
            </w:hyperlink>
            <w:r w:rsidRPr="00A65317">
              <w:rPr>
                <w:rFonts w:asciiTheme="minorHAnsi" w:hAnsiTheme="minorHAnsi" w:cstheme="minorHAnsi"/>
                <w:sz w:val="21"/>
                <w:szCs w:val="21"/>
              </w:rPr>
              <w:t xml:space="preserve"> procedure and </w:t>
            </w:r>
            <w:hyperlink r:id="rId16" w:history="1">
              <w:r w:rsidRPr="00A65317">
                <w:rPr>
                  <w:rStyle w:val="Hyperlink"/>
                  <w:rFonts w:asciiTheme="minorHAnsi" w:hAnsiTheme="minorHAnsi" w:cstheme="minorHAnsi"/>
                  <w:sz w:val="21"/>
                  <w:szCs w:val="21"/>
                </w:rPr>
                <w:t>support website</w:t>
              </w:r>
            </w:hyperlink>
            <w:r w:rsidRPr="00A65317">
              <w:rPr>
                <w:rFonts w:asciiTheme="minorHAnsi" w:hAnsiTheme="minorHAnsi" w:cstheme="minorHAnsi"/>
                <w:sz w:val="21"/>
                <w:szCs w:val="21"/>
              </w:rPr>
              <w:t xml:space="preserve"> or email </w:t>
            </w:r>
            <w:hyperlink r:id="rId17" w:history="1">
              <w:r w:rsidRPr="00A65317">
                <w:rPr>
                  <w:rStyle w:val="Hyperlink"/>
                  <w:rFonts w:asciiTheme="minorHAnsi" w:eastAsiaTheme="minorEastAsia" w:hAnsiTheme="minorHAnsi" w:cstheme="minorHAnsi"/>
                  <w:sz w:val="21"/>
                  <w:szCs w:val="21"/>
                  <w:lang w:val="en" w:eastAsia="zh-TW"/>
                </w:rPr>
                <w:t>HSW@qed.qld.gov.au</w:t>
              </w:r>
            </w:hyperlink>
            <w:r w:rsidRPr="00A65317">
              <w:rPr>
                <w:rFonts w:asciiTheme="minorHAnsi" w:hAnsiTheme="minorHAnsi" w:cstheme="minorHAnsi"/>
                <w:sz w:val="21"/>
                <w:szCs w:val="21"/>
              </w:rPr>
              <w:t xml:space="preserve"> </w:t>
            </w:r>
          </w:p>
        </w:tc>
      </w:tr>
      <w:tr w:rsidR="008C705B" w:rsidRPr="00883F00" w14:paraId="02B6A720" w14:textId="77777777" w:rsidTr="008C705B">
        <w:tc>
          <w:tcPr>
            <w:tcW w:w="3681" w:type="dxa"/>
          </w:tcPr>
          <w:p w14:paraId="7F12BD18" w14:textId="77777777" w:rsidR="008C705B" w:rsidRPr="00A65317" w:rsidRDefault="008C705B" w:rsidP="008C705B">
            <w:pPr>
              <w:pStyle w:val="DETActivity"/>
              <w:spacing w:before="60" w:after="60"/>
              <w:rPr>
                <w:rFonts w:asciiTheme="minorHAnsi" w:hAnsiTheme="minorHAnsi" w:cstheme="minorHAnsi"/>
                <w:b/>
                <w:sz w:val="21"/>
                <w:szCs w:val="21"/>
              </w:rPr>
            </w:pPr>
            <w:r w:rsidRPr="00A65317">
              <w:rPr>
                <w:rFonts w:asciiTheme="minorHAnsi" w:hAnsiTheme="minorHAnsi" w:cstheme="minorHAnsi"/>
                <w:b/>
                <w:sz w:val="21"/>
                <w:szCs w:val="21"/>
              </w:rPr>
              <w:t>Completing Curriculum Activity Risk Assessment (CARA) records</w:t>
            </w:r>
          </w:p>
        </w:tc>
        <w:tc>
          <w:tcPr>
            <w:tcW w:w="6775" w:type="dxa"/>
            <w:vAlign w:val="center"/>
          </w:tcPr>
          <w:p w14:paraId="0CED327D" w14:textId="77777777" w:rsidR="008C705B" w:rsidRPr="00A65317" w:rsidRDefault="008C705B" w:rsidP="008C705B">
            <w:pPr>
              <w:pStyle w:val="DETActivity"/>
              <w:spacing w:before="60" w:after="60"/>
              <w:rPr>
                <w:rFonts w:asciiTheme="minorHAnsi" w:hAnsiTheme="minorHAnsi" w:cstheme="minorHAnsi"/>
                <w:sz w:val="21"/>
                <w:szCs w:val="21"/>
              </w:rPr>
            </w:pPr>
            <w:r w:rsidRPr="00A65317">
              <w:rPr>
                <w:rFonts w:asciiTheme="minorHAnsi" w:hAnsiTheme="minorHAnsi" w:cstheme="minorHAnsi"/>
                <w:sz w:val="21"/>
                <w:szCs w:val="21"/>
              </w:rPr>
              <w:t xml:space="preserve">Contact the CARA team at </w:t>
            </w:r>
            <w:hyperlink r:id="rId18" w:history="1">
              <w:r w:rsidRPr="00A65317">
                <w:rPr>
                  <w:rStyle w:val="Hyperlink"/>
                  <w:rFonts w:asciiTheme="minorHAnsi" w:hAnsiTheme="minorHAnsi" w:cstheme="minorHAnsi"/>
                  <w:sz w:val="21"/>
                  <w:szCs w:val="21"/>
                </w:rPr>
                <w:t>CARA@qed.qld.au</w:t>
              </w:r>
            </w:hyperlink>
          </w:p>
        </w:tc>
      </w:tr>
      <w:tr w:rsidR="008C705B" w:rsidRPr="00883F00" w14:paraId="24EC2D90" w14:textId="77777777" w:rsidTr="008C705B">
        <w:tc>
          <w:tcPr>
            <w:tcW w:w="3681" w:type="dxa"/>
          </w:tcPr>
          <w:p w14:paraId="34363591" w14:textId="77777777" w:rsidR="008C705B" w:rsidRPr="00A65317" w:rsidRDefault="008C705B" w:rsidP="008C705B">
            <w:pPr>
              <w:pStyle w:val="DETActivity"/>
              <w:spacing w:before="60" w:after="60"/>
              <w:rPr>
                <w:rFonts w:asciiTheme="minorHAnsi" w:hAnsiTheme="minorHAnsi" w:cstheme="minorHAnsi"/>
                <w:b/>
                <w:sz w:val="21"/>
                <w:szCs w:val="21"/>
              </w:rPr>
            </w:pPr>
            <w:r w:rsidRPr="00A65317">
              <w:rPr>
                <w:rFonts w:asciiTheme="minorHAnsi" w:hAnsiTheme="minorHAnsi" w:cstheme="minorHAnsi"/>
                <w:b/>
                <w:sz w:val="21"/>
                <w:szCs w:val="21"/>
              </w:rPr>
              <w:t>Safety advice of historical incidents</w:t>
            </w:r>
          </w:p>
        </w:tc>
        <w:tc>
          <w:tcPr>
            <w:tcW w:w="6775" w:type="dxa"/>
            <w:vAlign w:val="center"/>
          </w:tcPr>
          <w:p w14:paraId="1EB1C556" w14:textId="77777777" w:rsidR="008C705B" w:rsidRPr="00A65317" w:rsidRDefault="008C705B" w:rsidP="008C705B">
            <w:pPr>
              <w:pStyle w:val="DETActivity"/>
              <w:spacing w:before="60" w:after="60"/>
              <w:rPr>
                <w:rFonts w:asciiTheme="minorHAnsi" w:hAnsiTheme="minorHAnsi" w:cstheme="minorHAnsi"/>
                <w:sz w:val="21"/>
                <w:szCs w:val="21"/>
              </w:rPr>
            </w:pPr>
            <w:r w:rsidRPr="00A65317">
              <w:rPr>
                <w:rFonts w:asciiTheme="minorHAnsi" w:hAnsiTheme="minorHAnsi" w:cstheme="minorHAnsi"/>
                <w:sz w:val="21"/>
                <w:szCs w:val="21"/>
              </w:rPr>
              <w:t xml:space="preserve">Consult the </w:t>
            </w:r>
            <w:hyperlink r:id="rId19" w:history="1">
              <w:r w:rsidRPr="00A65317">
                <w:rPr>
                  <w:rStyle w:val="Hyperlink"/>
                  <w:rFonts w:asciiTheme="minorHAnsi" w:hAnsiTheme="minorHAnsi" w:cstheme="minorHAnsi"/>
                  <w:noProof/>
                  <w:sz w:val="21"/>
                  <w:szCs w:val="21"/>
                </w:rPr>
                <w:t>Safety and Hazard Alerts</w:t>
              </w:r>
            </w:hyperlink>
          </w:p>
        </w:tc>
      </w:tr>
      <w:bookmarkEnd w:id="0"/>
    </w:tbl>
    <w:p w14:paraId="593EEC6E" w14:textId="2D969B1F" w:rsidR="00F649FA" w:rsidRDefault="00F649FA" w:rsidP="001C022A">
      <w:pPr>
        <w:pStyle w:val="DETActivity"/>
        <w:snapToGrid w:val="0"/>
        <w:spacing w:before="240" w:after="60"/>
        <w:rPr>
          <w:sz w:val="19"/>
          <w:szCs w:val="19"/>
        </w:rPr>
      </w:pPr>
    </w:p>
    <w:p w14:paraId="05C9B155" w14:textId="25A4BEC8" w:rsidR="00836D92" w:rsidRDefault="00836D92" w:rsidP="001C022A">
      <w:pPr>
        <w:pStyle w:val="DETActivity"/>
        <w:snapToGrid w:val="0"/>
        <w:spacing w:before="240" w:after="60"/>
        <w:rPr>
          <w:sz w:val="19"/>
          <w:szCs w:val="19"/>
        </w:rPr>
      </w:pPr>
    </w:p>
    <w:p w14:paraId="3C37BB46" w14:textId="4118443F" w:rsidR="00836D92" w:rsidRDefault="00836D92" w:rsidP="001C022A">
      <w:pPr>
        <w:pStyle w:val="DETActivity"/>
        <w:snapToGrid w:val="0"/>
        <w:spacing w:before="240" w:after="60"/>
        <w:rPr>
          <w:sz w:val="19"/>
          <w:szCs w:val="19"/>
        </w:rPr>
      </w:pPr>
    </w:p>
    <w:p w14:paraId="5AFEFA3B" w14:textId="02D27F01" w:rsidR="00836D92" w:rsidRDefault="00836D92" w:rsidP="001C022A">
      <w:pPr>
        <w:pStyle w:val="DETActivity"/>
        <w:snapToGrid w:val="0"/>
        <w:spacing w:before="240" w:after="60"/>
        <w:rPr>
          <w:sz w:val="19"/>
          <w:szCs w:val="19"/>
        </w:rPr>
      </w:pPr>
    </w:p>
    <w:p w14:paraId="31E6FB94" w14:textId="054E1F88" w:rsidR="00836D92" w:rsidRDefault="00836D92" w:rsidP="001C022A">
      <w:pPr>
        <w:pStyle w:val="DETActivity"/>
        <w:snapToGrid w:val="0"/>
        <w:spacing w:before="240" w:after="60"/>
        <w:rPr>
          <w:sz w:val="19"/>
          <w:szCs w:val="19"/>
        </w:rPr>
      </w:pPr>
    </w:p>
    <w:p w14:paraId="5408EAC2" w14:textId="77777777" w:rsidR="00836D92" w:rsidRDefault="00836D92" w:rsidP="00836D92">
      <w:pPr>
        <w:rPr>
          <w:b/>
          <w:sz w:val="28"/>
          <w:szCs w:val="28"/>
        </w:rPr>
        <w:sectPr w:rsidR="00836D92" w:rsidSect="00774C11">
          <w:pgSz w:w="11906" w:h="16838"/>
          <w:pgMar w:top="680" w:right="720" w:bottom="680" w:left="720" w:header="708" w:footer="708" w:gutter="0"/>
          <w:cols w:space="708"/>
          <w:docGrid w:linePitch="360"/>
        </w:sectPr>
      </w:pPr>
    </w:p>
    <w:p w14:paraId="2A013E13" w14:textId="14B0AFCE" w:rsidR="00836D92" w:rsidRPr="00944F3F" w:rsidRDefault="00836D92" w:rsidP="00836D92">
      <w:pPr>
        <w:spacing w:after="120"/>
        <w:rPr>
          <w:rFonts w:ascii="Calibri" w:hAnsi="Calibri" w:cs="Calibri"/>
          <w:b/>
          <w:sz w:val="28"/>
          <w:szCs w:val="28"/>
        </w:rPr>
      </w:pPr>
      <w:r w:rsidRPr="00944F3F">
        <w:rPr>
          <w:rFonts w:ascii="Calibri" w:hAnsi="Calibri" w:cs="Calibri"/>
          <w:i/>
          <w:sz w:val="28"/>
          <w:szCs w:val="28"/>
        </w:rPr>
        <w:lastRenderedPageBreak/>
        <w:t>Chemicals in curriculum activities</w:t>
      </w:r>
    </w:p>
    <w:p w14:paraId="509268E4" w14:textId="77777777" w:rsidR="00392040" w:rsidRDefault="00836D92" w:rsidP="00F26CB3">
      <w:pPr>
        <w:pStyle w:val="ListParagraph"/>
        <w:numPr>
          <w:ilvl w:val="0"/>
          <w:numId w:val="33"/>
        </w:numPr>
        <w:spacing w:after="160" w:line="259" w:lineRule="auto"/>
        <w:rPr>
          <w:rFonts w:ascii="Calibri" w:hAnsi="Calibri" w:cs="Calibri"/>
          <w:sz w:val="21"/>
          <w:szCs w:val="21"/>
        </w:rPr>
      </w:pPr>
      <w:r w:rsidRPr="00392040">
        <w:rPr>
          <w:rFonts w:ascii="Calibri" w:hAnsi="Calibri" w:cs="Calibri"/>
          <w:b/>
          <w:sz w:val="21"/>
          <w:szCs w:val="21"/>
        </w:rPr>
        <w:t>Consumer chemicals</w:t>
      </w:r>
      <w:r w:rsidRPr="00392040">
        <w:rPr>
          <w:rFonts w:ascii="Calibri" w:hAnsi="Calibri" w:cs="Calibri"/>
          <w:sz w:val="21"/>
          <w:szCs w:val="21"/>
        </w:rPr>
        <w:t xml:space="preserve"> pose low risk to students when used according to label instructions and in line with normal household/office use. All consumer chemicals must be managed according to the product label and are not required to be</w:t>
      </w:r>
      <w:r w:rsidR="00392040" w:rsidRPr="00392040">
        <w:rPr>
          <w:rFonts w:ascii="Calibri" w:hAnsi="Calibri" w:cs="Calibri"/>
          <w:sz w:val="21"/>
          <w:szCs w:val="21"/>
        </w:rPr>
        <w:t xml:space="preserve"> </w:t>
      </w:r>
      <w:r w:rsidRPr="00392040">
        <w:rPr>
          <w:rFonts w:ascii="Calibri" w:hAnsi="Calibri" w:cs="Calibri"/>
          <w:sz w:val="21"/>
          <w:szCs w:val="21"/>
        </w:rPr>
        <w:t xml:space="preserve">added to </w:t>
      </w:r>
      <w:r w:rsidRPr="00392040">
        <w:rPr>
          <w:rFonts w:ascii="Calibri" w:hAnsi="Calibri" w:cs="Calibri"/>
          <w:i/>
          <w:sz w:val="21"/>
          <w:szCs w:val="21"/>
        </w:rPr>
        <w:t>Chemwatch</w:t>
      </w:r>
      <w:r w:rsidRPr="00392040">
        <w:rPr>
          <w:rFonts w:ascii="Calibri" w:hAnsi="Calibri" w:cs="Calibri"/>
          <w:sz w:val="21"/>
          <w:szCs w:val="21"/>
        </w:rPr>
        <w:t>.</w:t>
      </w:r>
      <w:r w:rsidR="00392040" w:rsidRPr="00392040">
        <w:rPr>
          <w:rFonts w:ascii="Calibri" w:hAnsi="Calibri" w:cs="Calibri"/>
          <w:sz w:val="21"/>
          <w:szCs w:val="21"/>
        </w:rPr>
        <w:t xml:space="preserve"> </w:t>
      </w:r>
    </w:p>
    <w:p w14:paraId="0CB724F7" w14:textId="3C66E0FA" w:rsidR="00836D92" w:rsidRPr="00392040" w:rsidRDefault="00392040" w:rsidP="00392040">
      <w:pPr>
        <w:pStyle w:val="ListParagraph"/>
        <w:spacing w:after="160" w:line="259" w:lineRule="auto"/>
        <w:ind w:left="360"/>
        <w:rPr>
          <w:rFonts w:ascii="Calibri" w:hAnsi="Calibri" w:cs="Calibri"/>
          <w:sz w:val="21"/>
          <w:szCs w:val="21"/>
        </w:rPr>
      </w:pPr>
      <w:r w:rsidRPr="00392040">
        <w:rPr>
          <w:rFonts w:ascii="Calibri" w:hAnsi="Calibri" w:cs="Calibri"/>
          <w:sz w:val="21"/>
          <w:szCs w:val="21"/>
        </w:rPr>
        <w:t xml:space="preserve">In this case, </w:t>
      </w:r>
      <w:r w:rsidRPr="00392040">
        <w:rPr>
          <w:rFonts w:asciiTheme="minorHAnsi" w:hAnsiTheme="minorHAnsi"/>
          <w:sz w:val="21"/>
          <w:szCs w:val="21"/>
        </w:rPr>
        <w:t xml:space="preserve">the CARA risk level </w:t>
      </w:r>
      <w:r w:rsidRPr="001B147D">
        <w:rPr>
          <w:rFonts w:asciiTheme="minorHAnsi" w:hAnsiTheme="minorHAnsi"/>
          <w:sz w:val="21"/>
          <w:szCs w:val="21"/>
        </w:rPr>
        <w:t xml:space="preserve">may be </w:t>
      </w:r>
      <w:r w:rsidRPr="001B147D">
        <w:rPr>
          <w:rFonts w:asciiTheme="minorHAnsi" w:hAnsiTheme="minorHAnsi"/>
          <w:b/>
          <w:sz w:val="21"/>
          <w:szCs w:val="21"/>
        </w:rPr>
        <w:t>low</w:t>
      </w:r>
      <w:r w:rsidRPr="001B147D">
        <w:rPr>
          <w:rFonts w:asciiTheme="minorHAnsi" w:hAnsiTheme="minorHAnsi"/>
          <w:sz w:val="21"/>
          <w:szCs w:val="21"/>
        </w:rPr>
        <w:t xml:space="preserve">, </w:t>
      </w:r>
      <w:r w:rsidRPr="001B147D">
        <w:rPr>
          <w:rFonts w:asciiTheme="minorHAnsi" w:hAnsiTheme="minorHAnsi"/>
          <w:b/>
          <w:sz w:val="21"/>
          <w:szCs w:val="21"/>
        </w:rPr>
        <w:t>medium</w:t>
      </w:r>
      <w:r w:rsidRPr="001B147D">
        <w:rPr>
          <w:rFonts w:asciiTheme="minorHAnsi" w:hAnsiTheme="minorHAnsi"/>
          <w:sz w:val="21"/>
          <w:szCs w:val="21"/>
        </w:rPr>
        <w:t xml:space="preserve">, </w:t>
      </w:r>
      <w:r w:rsidRPr="001B147D">
        <w:rPr>
          <w:rFonts w:asciiTheme="minorHAnsi" w:hAnsiTheme="minorHAnsi"/>
          <w:b/>
          <w:sz w:val="21"/>
          <w:szCs w:val="21"/>
        </w:rPr>
        <w:t>high</w:t>
      </w:r>
      <w:r w:rsidRPr="001B147D">
        <w:rPr>
          <w:rFonts w:asciiTheme="minorHAnsi" w:hAnsiTheme="minorHAnsi"/>
          <w:sz w:val="21"/>
          <w:szCs w:val="21"/>
        </w:rPr>
        <w:t xml:space="preserve"> or </w:t>
      </w:r>
      <w:r w:rsidRPr="001B147D">
        <w:rPr>
          <w:rFonts w:asciiTheme="minorHAnsi" w:hAnsiTheme="minorHAnsi"/>
          <w:b/>
          <w:sz w:val="21"/>
          <w:szCs w:val="21"/>
        </w:rPr>
        <w:t>extreme</w:t>
      </w:r>
      <w:r w:rsidRPr="001B147D">
        <w:rPr>
          <w:rFonts w:asciiTheme="minorHAnsi" w:hAnsiTheme="minorHAnsi"/>
          <w:sz w:val="21"/>
          <w:szCs w:val="21"/>
        </w:rPr>
        <w:t xml:space="preserve"> and</w:t>
      </w:r>
      <w:r>
        <w:rPr>
          <w:rFonts w:asciiTheme="minorHAnsi" w:hAnsiTheme="minorHAnsi"/>
          <w:sz w:val="21"/>
          <w:szCs w:val="21"/>
        </w:rPr>
        <w:t xml:space="preserve"> is determined by </w:t>
      </w:r>
      <w:r w:rsidRPr="00392040">
        <w:rPr>
          <w:rFonts w:asciiTheme="minorHAnsi" w:hAnsiTheme="minorHAnsi"/>
          <w:sz w:val="21"/>
          <w:szCs w:val="21"/>
        </w:rPr>
        <w:t xml:space="preserve">the </w:t>
      </w:r>
      <w:r w:rsidRPr="00392040">
        <w:rPr>
          <w:rFonts w:ascii="Calibri" w:hAnsi="Calibri" w:cs="Calibri"/>
          <w:sz w:val="21"/>
          <w:szCs w:val="21"/>
        </w:rPr>
        <w:t>other risks/hazards of the curriculum activity.</w:t>
      </w:r>
    </w:p>
    <w:p w14:paraId="6911C4D6" w14:textId="77777777" w:rsidR="00836D92" w:rsidRPr="00944F3F" w:rsidRDefault="00836D92" w:rsidP="00836D92">
      <w:pPr>
        <w:ind w:left="360"/>
        <w:rPr>
          <w:rFonts w:ascii="Calibri" w:hAnsi="Calibri" w:cs="Calibri"/>
          <w:sz w:val="21"/>
          <w:szCs w:val="21"/>
        </w:rPr>
      </w:pPr>
      <w:r w:rsidRPr="00944F3F">
        <w:rPr>
          <w:rFonts w:ascii="Calibri" w:hAnsi="Calibri" w:cs="Calibri"/>
          <w:sz w:val="21"/>
          <w:szCs w:val="21"/>
        </w:rPr>
        <w:t xml:space="preserve">However, consumer chemicals must be added to </w:t>
      </w:r>
      <w:r w:rsidRPr="00944F3F">
        <w:rPr>
          <w:rFonts w:ascii="Calibri" w:hAnsi="Calibri" w:cs="Calibri"/>
          <w:i/>
          <w:sz w:val="21"/>
          <w:szCs w:val="21"/>
        </w:rPr>
        <w:t>Chemwatch</w:t>
      </w:r>
      <w:r w:rsidRPr="00944F3F">
        <w:rPr>
          <w:rFonts w:ascii="Calibri" w:hAnsi="Calibri" w:cs="Calibri"/>
          <w:sz w:val="21"/>
          <w:szCs w:val="21"/>
        </w:rPr>
        <w:t xml:space="preserve"> when they are:</w:t>
      </w:r>
    </w:p>
    <w:p w14:paraId="69B92CEB" w14:textId="77777777" w:rsidR="00836D92" w:rsidRPr="00944F3F" w:rsidRDefault="00836D92" w:rsidP="00836D92">
      <w:pPr>
        <w:pStyle w:val="ListParagraph"/>
        <w:numPr>
          <w:ilvl w:val="0"/>
          <w:numId w:val="34"/>
        </w:numPr>
        <w:spacing w:after="160" w:line="259" w:lineRule="auto"/>
        <w:rPr>
          <w:rFonts w:ascii="Calibri" w:hAnsi="Calibri" w:cs="Calibri"/>
          <w:sz w:val="21"/>
          <w:szCs w:val="21"/>
        </w:rPr>
      </w:pPr>
      <w:r w:rsidRPr="00944F3F">
        <w:rPr>
          <w:rFonts w:ascii="Calibri" w:hAnsi="Calibri" w:cs="Calibri"/>
          <w:sz w:val="21"/>
          <w:szCs w:val="21"/>
        </w:rPr>
        <w:t>not used according to label instructions; or</w:t>
      </w:r>
    </w:p>
    <w:p w14:paraId="79753866" w14:textId="691AC8ED" w:rsidR="00595142" w:rsidRDefault="00595142" w:rsidP="00836D92">
      <w:pPr>
        <w:pStyle w:val="ListParagraph"/>
        <w:numPr>
          <w:ilvl w:val="0"/>
          <w:numId w:val="34"/>
        </w:numPr>
        <w:spacing w:after="160" w:line="259" w:lineRule="auto"/>
        <w:rPr>
          <w:rFonts w:ascii="Calibri" w:hAnsi="Calibri" w:cs="Calibri"/>
          <w:sz w:val="21"/>
          <w:szCs w:val="21"/>
        </w:rPr>
      </w:pPr>
      <w:r>
        <w:rPr>
          <w:rFonts w:ascii="Calibri" w:hAnsi="Calibri" w:cs="Calibri"/>
          <w:sz w:val="21"/>
          <w:szCs w:val="21"/>
        </w:rPr>
        <w:t>beyond</w:t>
      </w:r>
      <w:r w:rsidR="00836D92" w:rsidRPr="00944F3F">
        <w:rPr>
          <w:rFonts w:ascii="Calibri" w:hAnsi="Calibri" w:cs="Calibri"/>
          <w:sz w:val="21"/>
          <w:szCs w:val="21"/>
        </w:rPr>
        <w:t xml:space="preserve"> normal household/office use</w:t>
      </w:r>
      <w:r w:rsidR="006878D8">
        <w:rPr>
          <w:rFonts w:ascii="Calibri" w:hAnsi="Calibri" w:cs="Calibri"/>
          <w:sz w:val="21"/>
          <w:szCs w:val="21"/>
        </w:rPr>
        <w:t>.</w:t>
      </w:r>
      <w:r w:rsidR="00836D92" w:rsidRPr="00944F3F">
        <w:rPr>
          <w:rFonts w:ascii="Calibri" w:hAnsi="Calibri" w:cs="Calibri"/>
          <w:sz w:val="21"/>
          <w:szCs w:val="21"/>
        </w:rPr>
        <w:t xml:space="preserve"> </w:t>
      </w:r>
    </w:p>
    <w:tbl>
      <w:tblPr>
        <w:tblStyle w:val="TableGrid"/>
        <w:tblW w:w="0" w:type="auto"/>
        <w:tblInd w:w="421" w:type="dxa"/>
        <w:tblLook w:val="04A0" w:firstRow="1" w:lastRow="0" w:firstColumn="1" w:lastColumn="0" w:noHBand="0" w:noVBand="1"/>
      </w:tblPr>
      <w:tblGrid>
        <w:gridCol w:w="10035"/>
      </w:tblGrid>
      <w:tr w:rsidR="00595142" w:rsidRPr="00595142" w14:paraId="61DBEED1" w14:textId="77777777" w:rsidTr="00595142">
        <w:tc>
          <w:tcPr>
            <w:tcW w:w="10035" w:type="dxa"/>
            <w:shd w:val="clear" w:color="auto" w:fill="DDD9C3" w:themeFill="background2" w:themeFillShade="E6"/>
          </w:tcPr>
          <w:p w14:paraId="403C3C23" w14:textId="2D4271F7" w:rsidR="00595142" w:rsidRPr="00595142" w:rsidRDefault="00595142" w:rsidP="001B147D">
            <w:pPr>
              <w:spacing w:before="160" w:after="160" w:line="259" w:lineRule="auto"/>
              <w:rPr>
                <w:rFonts w:ascii="Calibri" w:hAnsi="Calibri" w:cs="Calibri"/>
                <w:sz w:val="21"/>
                <w:szCs w:val="21"/>
              </w:rPr>
            </w:pPr>
            <w:r w:rsidRPr="00D50045">
              <w:rPr>
                <w:rFonts w:ascii="Calibri" w:hAnsi="Calibri" w:cs="Calibri"/>
                <w:i/>
                <w:sz w:val="21"/>
                <w:szCs w:val="21"/>
              </w:rPr>
              <w:t>Beyond normal household/office use</w:t>
            </w:r>
            <w:r w:rsidRPr="00595142">
              <w:rPr>
                <w:rFonts w:ascii="Calibri" w:hAnsi="Calibri" w:cs="Calibri"/>
                <w:sz w:val="21"/>
                <w:szCs w:val="21"/>
              </w:rPr>
              <w:t xml:space="preserve"> means the chemical is used more frequently</w:t>
            </w:r>
            <w:r>
              <w:rPr>
                <w:rFonts w:ascii="Calibri" w:hAnsi="Calibri" w:cs="Calibri"/>
                <w:sz w:val="21"/>
                <w:szCs w:val="21"/>
              </w:rPr>
              <w:t xml:space="preserve">, </w:t>
            </w:r>
            <w:r w:rsidRPr="00595142">
              <w:rPr>
                <w:rFonts w:ascii="Calibri" w:hAnsi="Calibri" w:cs="Calibri"/>
                <w:sz w:val="21"/>
                <w:szCs w:val="21"/>
              </w:rPr>
              <w:t xml:space="preserve">in greater quantities or for different purposes other than intended. </w:t>
            </w:r>
            <w:r w:rsidR="006878D8">
              <w:rPr>
                <w:rFonts w:ascii="Calibri" w:hAnsi="Calibri" w:cs="Calibri"/>
                <w:sz w:val="21"/>
                <w:szCs w:val="21"/>
              </w:rPr>
              <w:t>Similarly</w:t>
            </w:r>
            <w:r>
              <w:rPr>
                <w:rFonts w:ascii="Calibri" w:hAnsi="Calibri" w:cs="Calibri"/>
                <w:sz w:val="21"/>
                <w:szCs w:val="21"/>
              </w:rPr>
              <w:t>,</w:t>
            </w:r>
            <w:r w:rsidRPr="00595142">
              <w:rPr>
                <w:rFonts w:ascii="Calibri" w:hAnsi="Calibri" w:cs="Calibri"/>
                <w:sz w:val="21"/>
                <w:szCs w:val="21"/>
              </w:rPr>
              <w:t xml:space="preserve"> the chemical has transferred/decanted into other containers. </w:t>
            </w:r>
          </w:p>
        </w:tc>
      </w:tr>
    </w:tbl>
    <w:p w14:paraId="1BD5B5AB" w14:textId="77777777" w:rsidR="00FA1E5B" w:rsidRDefault="00FA1E5B" w:rsidP="00836D92">
      <w:pPr>
        <w:spacing w:after="120"/>
        <w:rPr>
          <w:rFonts w:ascii="Calibri" w:hAnsi="Calibri" w:cs="Calibri"/>
          <w:sz w:val="21"/>
          <w:szCs w:val="21"/>
        </w:rPr>
      </w:pPr>
    </w:p>
    <w:p w14:paraId="5948EFA7" w14:textId="77777777" w:rsidR="00FA1E5B" w:rsidRDefault="00FA1E5B" w:rsidP="00836D92">
      <w:pPr>
        <w:spacing w:after="120"/>
        <w:rPr>
          <w:rFonts w:ascii="Calibri" w:hAnsi="Calibri" w:cs="Calibri"/>
          <w:sz w:val="21"/>
          <w:szCs w:val="21"/>
        </w:rPr>
      </w:pPr>
    </w:p>
    <w:p w14:paraId="5B970B5D" w14:textId="77777777" w:rsidR="00FA1E5B" w:rsidRDefault="00FA1E5B" w:rsidP="00836D92">
      <w:pPr>
        <w:spacing w:after="120"/>
        <w:rPr>
          <w:rFonts w:ascii="Calibri" w:hAnsi="Calibri" w:cs="Calibri"/>
          <w:sz w:val="21"/>
          <w:szCs w:val="21"/>
        </w:rPr>
      </w:pPr>
    </w:p>
    <w:p w14:paraId="2A9FFA67" w14:textId="5E1EB873" w:rsidR="00836D92" w:rsidRPr="00944F3F" w:rsidRDefault="00836D92" w:rsidP="00836D92">
      <w:pPr>
        <w:spacing w:after="120"/>
        <w:rPr>
          <w:rFonts w:ascii="Calibri" w:hAnsi="Calibri" w:cs="Calibri"/>
          <w:sz w:val="21"/>
          <w:szCs w:val="21"/>
        </w:rPr>
      </w:pPr>
      <w:r w:rsidRPr="00944F3F">
        <w:rPr>
          <w:rFonts w:ascii="Calibri" w:hAnsi="Calibri" w:cs="Calibri"/>
          <w:sz w:val="21"/>
          <w:szCs w:val="21"/>
        </w:rPr>
        <w:t xml:space="preserve">When consumer chemicals are added to Chemwatch, they are to be considered as </w:t>
      </w:r>
      <w:r w:rsidRPr="00595142">
        <w:rPr>
          <w:rFonts w:ascii="Calibri" w:hAnsi="Calibri" w:cs="Calibri"/>
          <w:i/>
          <w:sz w:val="21"/>
          <w:szCs w:val="21"/>
        </w:rPr>
        <w:t>Workplace Chemicals</w:t>
      </w:r>
      <w:r w:rsidRPr="00944F3F">
        <w:rPr>
          <w:rFonts w:ascii="Calibri" w:hAnsi="Calibri" w:cs="Calibri"/>
          <w:sz w:val="21"/>
          <w:szCs w:val="21"/>
        </w:rPr>
        <w:t xml:space="preserve">. </w:t>
      </w:r>
    </w:p>
    <w:p w14:paraId="565605AD" w14:textId="4E71D49F" w:rsidR="00836D92" w:rsidRPr="00944F3F" w:rsidRDefault="00836D92" w:rsidP="00836D92">
      <w:pPr>
        <w:pStyle w:val="ListParagraph"/>
        <w:numPr>
          <w:ilvl w:val="0"/>
          <w:numId w:val="33"/>
        </w:numPr>
        <w:spacing w:line="259" w:lineRule="auto"/>
        <w:ind w:left="357" w:hanging="357"/>
        <w:rPr>
          <w:rFonts w:ascii="Calibri" w:hAnsi="Calibri" w:cs="Calibri"/>
          <w:b/>
          <w:sz w:val="21"/>
          <w:szCs w:val="21"/>
        </w:rPr>
      </w:pPr>
      <w:r w:rsidRPr="00944F3F">
        <w:rPr>
          <w:rFonts w:ascii="Calibri" w:hAnsi="Calibri" w:cs="Calibri"/>
          <w:b/>
          <w:sz w:val="21"/>
          <w:szCs w:val="21"/>
        </w:rPr>
        <w:t xml:space="preserve">Workplace </w:t>
      </w:r>
      <w:r w:rsidR="00595142">
        <w:rPr>
          <w:rFonts w:ascii="Calibri" w:hAnsi="Calibri" w:cs="Calibri"/>
          <w:b/>
          <w:sz w:val="21"/>
          <w:szCs w:val="21"/>
        </w:rPr>
        <w:t>C</w:t>
      </w:r>
      <w:r w:rsidRPr="00944F3F">
        <w:rPr>
          <w:rFonts w:ascii="Calibri" w:hAnsi="Calibri" w:cs="Calibri"/>
          <w:b/>
          <w:sz w:val="21"/>
          <w:szCs w:val="21"/>
        </w:rPr>
        <w:t>hemicals</w:t>
      </w:r>
    </w:p>
    <w:tbl>
      <w:tblPr>
        <w:tblStyle w:val="TableGrid"/>
        <w:tblW w:w="0" w:type="auto"/>
        <w:tblLayout w:type="fixed"/>
        <w:tblLook w:val="04A0" w:firstRow="1" w:lastRow="0" w:firstColumn="1" w:lastColumn="0" w:noHBand="0" w:noVBand="1"/>
      </w:tblPr>
      <w:tblGrid>
        <w:gridCol w:w="1456"/>
        <w:gridCol w:w="879"/>
        <w:gridCol w:w="1373"/>
        <w:gridCol w:w="3382"/>
        <w:gridCol w:w="3376"/>
      </w:tblGrid>
      <w:tr w:rsidR="00836D92" w:rsidRPr="00944F3F" w14:paraId="42968D2F" w14:textId="77777777" w:rsidTr="00D17705">
        <w:trPr>
          <w:trHeight w:val="390"/>
        </w:trPr>
        <w:tc>
          <w:tcPr>
            <w:tcW w:w="10466" w:type="dxa"/>
            <w:gridSpan w:val="5"/>
            <w:tcBorders>
              <w:top w:val="nil"/>
              <w:left w:val="nil"/>
              <w:right w:val="nil"/>
            </w:tcBorders>
            <w:vAlign w:val="bottom"/>
            <w:hideMark/>
          </w:tcPr>
          <w:p w14:paraId="3D24A9E5" w14:textId="5B8D54A1" w:rsidR="00836D92" w:rsidRPr="00944F3F" w:rsidRDefault="00836D92" w:rsidP="000863AD">
            <w:pPr>
              <w:tabs>
                <w:tab w:val="left" w:pos="7125"/>
              </w:tabs>
              <w:rPr>
                <w:rFonts w:ascii="Calibri" w:hAnsi="Calibri" w:cs="Calibri"/>
                <w:b/>
                <w:sz w:val="21"/>
                <w:szCs w:val="21"/>
              </w:rPr>
            </w:pPr>
            <w:r w:rsidRPr="00944F3F">
              <w:rPr>
                <w:rFonts w:ascii="Calibri" w:hAnsi="Calibri" w:cs="Calibri"/>
                <w:b/>
                <w:sz w:val="21"/>
                <w:szCs w:val="21"/>
              </w:rPr>
              <w:t>Consult the hazard category from the Chemwatch manifest</w:t>
            </w:r>
            <w:r w:rsidR="00B13F8C">
              <w:rPr>
                <w:rFonts w:ascii="Calibri" w:hAnsi="Calibri" w:cs="Calibri"/>
                <w:b/>
                <w:sz w:val="21"/>
                <w:szCs w:val="21"/>
              </w:rPr>
              <w:t xml:space="preserve"> </w:t>
            </w:r>
          </w:p>
        </w:tc>
      </w:tr>
      <w:tr w:rsidR="00836D92" w14:paraId="647934BF" w14:textId="77777777" w:rsidTr="00D17705">
        <w:trPr>
          <w:trHeight w:val="590"/>
        </w:trPr>
        <w:tc>
          <w:tcPr>
            <w:tcW w:w="1456" w:type="dxa"/>
            <w:tcBorders>
              <w:top w:val="single" w:sz="24" w:space="0" w:color="auto"/>
              <w:left w:val="single" w:sz="24" w:space="0" w:color="auto"/>
              <w:bottom w:val="nil"/>
            </w:tcBorders>
            <w:shd w:val="clear" w:color="auto" w:fill="F2F2F2" w:themeFill="background1" w:themeFillShade="F2"/>
            <w:vAlign w:val="center"/>
            <w:hideMark/>
          </w:tcPr>
          <w:p w14:paraId="05E5D350" w14:textId="31BDDC3C" w:rsidR="00836D92" w:rsidRPr="0057454C" w:rsidRDefault="00836D92">
            <w:pPr>
              <w:tabs>
                <w:tab w:val="left" w:pos="7125"/>
              </w:tabs>
              <w:jc w:val="center"/>
              <w:rPr>
                <w:rFonts w:asciiTheme="minorHAnsi" w:hAnsiTheme="minorHAnsi" w:cstheme="minorHAnsi"/>
                <w:b/>
                <w:sz w:val="18"/>
                <w:szCs w:val="18"/>
              </w:rPr>
            </w:pPr>
            <w:r w:rsidRPr="00B13F8C">
              <w:rPr>
                <w:rFonts w:asciiTheme="minorHAnsi" w:hAnsiTheme="minorHAnsi" w:cstheme="minorHAnsi"/>
                <w:b/>
                <w:sz w:val="22"/>
                <w:szCs w:val="22"/>
              </w:rPr>
              <w:t>NON-HAZARDOUS</w:t>
            </w:r>
          </w:p>
        </w:tc>
        <w:tc>
          <w:tcPr>
            <w:tcW w:w="879" w:type="dxa"/>
            <w:tcBorders>
              <w:top w:val="single" w:sz="24" w:space="0" w:color="auto"/>
              <w:bottom w:val="nil"/>
            </w:tcBorders>
            <w:shd w:val="clear" w:color="auto" w:fill="F2F2F2" w:themeFill="background1" w:themeFillShade="F2"/>
            <w:vAlign w:val="center"/>
            <w:hideMark/>
          </w:tcPr>
          <w:p w14:paraId="5A532535" w14:textId="6F2AF7A0" w:rsidR="00B13F8C" w:rsidRPr="0057454C" w:rsidRDefault="00836D92">
            <w:pPr>
              <w:tabs>
                <w:tab w:val="left" w:pos="7125"/>
              </w:tabs>
              <w:jc w:val="center"/>
              <w:rPr>
                <w:rFonts w:asciiTheme="minorHAnsi" w:hAnsiTheme="minorHAnsi" w:cstheme="minorHAnsi"/>
                <w:b/>
              </w:rPr>
            </w:pPr>
            <w:r w:rsidRPr="0057454C">
              <w:rPr>
                <w:rFonts w:asciiTheme="minorHAnsi" w:hAnsiTheme="minorHAnsi" w:cstheme="minorHAnsi"/>
                <w:b/>
              </w:rPr>
              <w:t>LOW</w:t>
            </w:r>
          </w:p>
        </w:tc>
        <w:tc>
          <w:tcPr>
            <w:tcW w:w="1373" w:type="dxa"/>
            <w:tcBorders>
              <w:top w:val="single" w:sz="24" w:space="0" w:color="auto"/>
              <w:bottom w:val="nil"/>
              <w:right w:val="single" w:sz="24" w:space="0" w:color="auto"/>
            </w:tcBorders>
            <w:shd w:val="clear" w:color="auto" w:fill="F2F2F2" w:themeFill="background1" w:themeFillShade="F2"/>
            <w:vAlign w:val="center"/>
            <w:hideMark/>
          </w:tcPr>
          <w:p w14:paraId="70A11328" w14:textId="6E7761E6" w:rsidR="00836D92" w:rsidRPr="0057454C" w:rsidRDefault="00836D92">
            <w:pPr>
              <w:tabs>
                <w:tab w:val="left" w:pos="7125"/>
              </w:tabs>
              <w:jc w:val="center"/>
              <w:rPr>
                <w:rFonts w:asciiTheme="minorHAnsi" w:hAnsiTheme="minorHAnsi"/>
                <w:b/>
              </w:rPr>
            </w:pPr>
            <w:r w:rsidRPr="0057454C">
              <w:rPr>
                <w:rFonts w:asciiTheme="minorHAnsi" w:hAnsiTheme="minorHAnsi"/>
                <w:b/>
              </w:rPr>
              <w:t>MODERATE</w:t>
            </w:r>
          </w:p>
        </w:tc>
        <w:tc>
          <w:tcPr>
            <w:tcW w:w="3382" w:type="dxa"/>
            <w:tcBorders>
              <w:top w:val="single" w:sz="24" w:space="0" w:color="auto"/>
              <w:left w:val="single" w:sz="24" w:space="0" w:color="auto"/>
              <w:bottom w:val="nil"/>
              <w:right w:val="single" w:sz="4" w:space="0" w:color="auto"/>
            </w:tcBorders>
            <w:shd w:val="clear" w:color="auto" w:fill="D9D9D9" w:themeFill="background1" w:themeFillShade="D9"/>
            <w:vAlign w:val="center"/>
            <w:hideMark/>
          </w:tcPr>
          <w:p w14:paraId="453FFD4A" w14:textId="1FED5F12" w:rsidR="00836D92" w:rsidRPr="0057454C" w:rsidRDefault="00836D92" w:rsidP="00B13F8C">
            <w:pPr>
              <w:tabs>
                <w:tab w:val="left" w:pos="7125"/>
              </w:tabs>
              <w:jc w:val="center"/>
              <w:rPr>
                <w:b/>
              </w:rPr>
            </w:pPr>
            <w:r w:rsidRPr="0057454C">
              <w:rPr>
                <w:rFonts w:asciiTheme="minorHAnsi" w:hAnsiTheme="minorHAnsi"/>
                <w:b/>
              </w:rPr>
              <w:t>HIGH</w:t>
            </w:r>
            <w:r w:rsidR="00B13F8C">
              <w:rPr>
                <w:rFonts w:asciiTheme="minorHAnsi" w:hAnsiTheme="minorHAnsi"/>
              </w:rPr>
              <w:t xml:space="preserve"> </w:t>
            </w:r>
          </w:p>
        </w:tc>
        <w:tc>
          <w:tcPr>
            <w:tcW w:w="3376" w:type="dxa"/>
            <w:tcBorders>
              <w:top w:val="single" w:sz="24" w:space="0" w:color="auto"/>
              <w:left w:val="single" w:sz="4" w:space="0" w:color="auto"/>
              <w:bottom w:val="nil"/>
              <w:right w:val="single" w:sz="24" w:space="0" w:color="auto"/>
            </w:tcBorders>
            <w:shd w:val="clear" w:color="auto" w:fill="D9D9D9" w:themeFill="background1" w:themeFillShade="D9"/>
            <w:vAlign w:val="center"/>
          </w:tcPr>
          <w:p w14:paraId="5ECC7389" w14:textId="1C6CF294" w:rsidR="00836D92" w:rsidRPr="00B13F8C" w:rsidRDefault="00836D92" w:rsidP="00B13F8C">
            <w:pPr>
              <w:tabs>
                <w:tab w:val="left" w:pos="7125"/>
              </w:tabs>
              <w:jc w:val="center"/>
              <w:rPr>
                <w:rFonts w:asciiTheme="minorHAnsi" w:hAnsiTheme="minorHAnsi"/>
              </w:rPr>
            </w:pPr>
            <w:r>
              <w:rPr>
                <w:rFonts w:asciiTheme="minorHAnsi" w:hAnsiTheme="minorHAnsi"/>
                <w:b/>
              </w:rPr>
              <w:t>EXTREME</w:t>
            </w:r>
            <w:r w:rsidR="00B13F8C">
              <w:rPr>
                <w:rFonts w:asciiTheme="minorHAnsi" w:hAnsiTheme="minorHAnsi"/>
              </w:rPr>
              <w:t xml:space="preserve"> </w:t>
            </w:r>
          </w:p>
        </w:tc>
      </w:tr>
      <w:tr w:rsidR="006863BA" w14:paraId="0733E867" w14:textId="77777777" w:rsidTr="00D17705">
        <w:trPr>
          <w:trHeight w:val="590"/>
        </w:trPr>
        <w:tc>
          <w:tcPr>
            <w:tcW w:w="1456" w:type="dxa"/>
            <w:tcBorders>
              <w:top w:val="nil"/>
              <w:left w:val="single" w:sz="24" w:space="0" w:color="auto"/>
              <w:bottom w:val="single" w:sz="12" w:space="0" w:color="auto"/>
            </w:tcBorders>
            <w:shd w:val="clear" w:color="auto" w:fill="F2F2F2" w:themeFill="background1" w:themeFillShade="F2"/>
            <w:vAlign w:val="center"/>
          </w:tcPr>
          <w:p w14:paraId="73BDAEAF" w14:textId="4AFCAC29" w:rsidR="006863BA" w:rsidRPr="00C24DEA" w:rsidRDefault="006863BA">
            <w:pPr>
              <w:tabs>
                <w:tab w:val="left" w:pos="7125"/>
              </w:tabs>
              <w:jc w:val="center"/>
              <w:rPr>
                <w:rFonts w:asciiTheme="minorHAnsi" w:hAnsiTheme="minorHAnsi" w:cstheme="minorHAnsi"/>
                <w:sz w:val="20"/>
              </w:rPr>
            </w:pPr>
            <w:r w:rsidRPr="00A63448">
              <w:rPr>
                <w:noProof/>
                <w:szCs w:val="24"/>
              </w:rPr>
              <w:drawing>
                <wp:inline distT="0" distB="0" distL="0" distR="0" wp14:anchorId="5A656D79" wp14:editId="5D7D7A08">
                  <wp:extent cx="314325" cy="323850"/>
                  <wp:effectExtent l="0" t="0" r="952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424" t="3369" r="4302" b="1123"/>
                          <a:stretch/>
                        </pic:blipFill>
                        <pic:spPr bwMode="auto">
                          <a:xfrm>
                            <a:off x="0" y="0"/>
                            <a:ext cx="314722" cy="324259"/>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inline>
              </w:drawing>
            </w:r>
          </w:p>
        </w:tc>
        <w:tc>
          <w:tcPr>
            <w:tcW w:w="879" w:type="dxa"/>
            <w:tcBorders>
              <w:top w:val="nil"/>
              <w:bottom w:val="single" w:sz="12" w:space="0" w:color="auto"/>
            </w:tcBorders>
            <w:shd w:val="clear" w:color="auto" w:fill="F2F2F2" w:themeFill="background1" w:themeFillShade="F2"/>
            <w:vAlign w:val="center"/>
          </w:tcPr>
          <w:p w14:paraId="4EE35FBE" w14:textId="0043A30D" w:rsidR="006863BA" w:rsidRPr="00C24DEA" w:rsidRDefault="006863BA">
            <w:pPr>
              <w:tabs>
                <w:tab w:val="left" w:pos="7125"/>
              </w:tabs>
              <w:jc w:val="center"/>
              <w:rPr>
                <w:rFonts w:asciiTheme="minorHAnsi" w:hAnsiTheme="minorHAnsi" w:cstheme="minorHAnsi"/>
                <w:sz w:val="20"/>
              </w:rPr>
            </w:pPr>
            <w:r w:rsidRPr="00A63448">
              <w:rPr>
                <w:noProof/>
                <w:szCs w:val="24"/>
              </w:rPr>
              <w:drawing>
                <wp:inline distT="0" distB="0" distL="0" distR="0" wp14:anchorId="3DD2D375" wp14:editId="56F2FA58">
                  <wp:extent cx="342445" cy="350520"/>
                  <wp:effectExtent l="0" t="0" r="63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4044" t="1006" r="5050" b="6376"/>
                          <a:stretch/>
                        </pic:blipFill>
                        <pic:spPr bwMode="auto">
                          <a:xfrm>
                            <a:off x="0" y="0"/>
                            <a:ext cx="343228" cy="351322"/>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inline>
              </w:drawing>
            </w:r>
          </w:p>
        </w:tc>
        <w:tc>
          <w:tcPr>
            <w:tcW w:w="1373" w:type="dxa"/>
            <w:tcBorders>
              <w:top w:val="nil"/>
              <w:bottom w:val="single" w:sz="12" w:space="0" w:color="auto"/>
              <w:right w:val="single" w:sz="24" w:space="0" w:color="auto"/>
            </w:tcBorders>
            <w:shd w:val="clear" w:color="auto" w:fill="F2F2F2" w:themeFill="background1" w:themeFillShade="F2"/>
            <w:vAlign w:val="center"/>
          </w:tcPr>
          <w:p w14:paraId="03DCD2B8" w14:textId="7FD1ADA9" w:rsidR="006863BA" w:rsidRPr="00C24DEA" w:rsidRDefault="006863BA">
            <w:pPr>
              <w:tabs>
                <w:tab w:val="left" w:pos="7125"/>
              </w:tabs>
              <w:jc w:val="center"/>
              <w:rPr>
                <w:rFonts w:asciiTheme="minorHAnsi" w:hAnsiTheme="minorHAnsi" w:cstheme="minorHAnsi"/>
                <w:sz w:val="20"/>
              </w:rPr>
            </w:pPr>
            <w:r w:rsidRPr="00A63448">
              <w:rPr>
                <w:noProof/>
                <w:szCs w:val="24"/>
              </w:rPr>
              <w:drawing>
                <wp:inline distT="0" distB="0" distL="0" distR="0" wp14:anchorId="2A00196B" wp14:editId="617B555B">
                  <wp:extent cx="344511" cy="343981"/>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4511" cy="343981"/>
                          </a:xfrm>
                          <a:prstGeom prst="rect">
                            <a:avLst/>
                          </a:prstGeom>
                        </pic:spPr>
                      </pic:pic>
                    </a:graphicData>
                  </a:graphic>
                </wp:inline>
              </w:drawing>
            </w:r>
          </w:p>
        </w:tc>
        <w:tc>
          <w:tcPr>
            <w:tcW w:w="3382" w:type="dxa"/>
            <w:tcBorders>
              <w:top w:val="nil"/>
              <w:left w:val="single" w:sz="24" w:space="0" w:color="auto"/>
              <w:right w:val="single" w:sz="4" w:space="0" w:color="auto"/>
            </w:tcBorders>
            <w:shd w:val="clear" w:color="auto" w:fill="D9D9D9" w:themeFill="background1" w:themeFillShade="D9"/>
            <w:vAlign w:val="center"/>
          </w:tcPr>
          <w:p w14:paraId="498C9663" w14:textId="7064F5C0" w:rsidR="006863BA" w:rsidRPr="00C24DEA" w:rsidRDefault="00EA3E83">
            <w:pPr>
              <w:tabs>
                <w:tab w:val="left" w:pos="7125"/>
              </w:tabs>
              <w:jc w:val="center"/>
              <w:rPr>
                <w:rFonts w:asciiTheme="minorHAnsi" w:hAnsiTheme="minorHAnsi" w:cstheme="minorHAnsi"/>
                <w:sz w:val="20"/>
              </w:rPr>
            </w:pPr>
            <w:r w:rsidRPr="00A63448">
              <w:rPr>
                <w:noProof/>
                <w:szCs w:val="24"/>
              </w:rPr>
              <w:drawing>
                <wp:anchor distT="0" distB="0" distL="114300" distR="114300" simplePos="0" relativeHeight="251684864" behindDoc="0" locked="0" layoutInCell="1" allowOverlap="1" wp14:anchorId="2D46E0CC" wp14:editId="11A4C8F9">
                  <wp:simplePos x="0" y="0"/>
                  <wp:positionH relativeFrom="column">
                    <wp:posOffset>834390</wp:posOffset>
                  </wp:positionH>
                  <wp:positionV relativeFrom="paragraph">
                    <wp:posOffset>28575</wp:posOffset>
                  </wp:positionV>
                  <wp:extent cx="318135" cy="321945"/>
                  <wp:effectExtent l="0" t="0" r="571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321" t="2198" r="4244" b="4945"/>
                          <a:stretch/>
                        </pic:blipFill>
                        <pic:spPr bwMode="auto">
                          <a:xfrm>
                            <a:off x="0" y="0"/>
                            <a:ext cx="318135" cy="32194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76" w:type="dxa"/>
            <w:tcBorders>
              <w:top w:val="nil"/>
              <w:left w:val="single" w:sz="4" w:space="0" w:color="auto"/>
              <w:right w:val="single" w:sz="24" w:space="0" w:color="auto"/>
            </w:tcBorders>
            <w:shd w:val="clear" w:color="auto" w:fill="D9D9D9" w:themeFill="background1" w:themeFillShade="D9"/>
            <w:vAlign w:val="center"/>
          </w:tcPr>
          <w:p w14:paraId="317240FD" w14:textId="5399C384" w:rsidR="006863BA" w:rsidRPr="00C24DEA" w:rsidRDefault="006863BA">
            <w:pPr>
              <w:tabs>
                <w:tab w:val="left" w:pos="7125"/>
              </w:tabs>
              <w:jc w:val="center"/>
              <w:rPr>
                <w:rFonts w:asciiTheme="minorHAnsi" w:hAnsiTheme="minorHAnsi" w:cstheme="minorHAnsi"/>
                <w:sz w:val="20"/>
              </w:rPr>
            </w:pPr>
            <w:r w:rsidRPr="00A63448">
              <w:rPr>
                <w:noProof/>
                <w:szCs w:val="24"/>
              </w:rPr>
              <w:drawing>
                <wp:inline distT="0" distB="0" distL="0" distR="0" wp14:anchorId="4CEE9258" wp14:editId="3091463A">
                  <wp:extent cx="325002" cy="32803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5002" cy="328035"/>
                          </a:xfrm>
                          <a:prstGeom prst="rect">
                            <a:avLst/>
                          </a:prstGeom>
                        </pic:spPr>
                      </pic:pic>
                    </a:graphicData>
                  </a:graphic>
                </wp:inline>
              </w:drawing>
            </w:r>
          </w:p>
        </w:tc>
      </w:tr>
      <w:tr w:rsidR="00977BFC" w14:paraId="62177445" w14:textId="77777777" w:rsidTr="00D17705">
        <w:trPr>
          <w:trHeight w:val="590"/>
        </w:trPr>
        <w:tc>
          <w:tcPr>
            <w:tcW w:w="1456" w:type="dxa"/>
            <w:vMerge w:val="restart"/>
            <w:tcBorders>
              <w:top w:val="single" w:sz="12" w:space="0" w:color="auto"/>
              <w:left w:val="single" w:sz="24" w:space="0" w:color="auto"/>
            </w:tcBorders>
            <w:shd w:val="clear" w:color="auto" w:fill="F2F2F2" w:themeFill="background1" w:themeFillShade="F2"/>
            <w:vAlign w:val="center"/>
          </w:tcPr>
          <w:p w14:paraId="18E96565" w14:textId="77777777" w:rsidR="00977BFC" w:rsidRDefault="00977BFC" w:rsidP="000863AD">
            <w:pPr>
              <w:tabs>
                <w:tab w:val="left" w:pos="7125"/>
              </w:tabs>
              <w:jc w:val="center"/>
              <w:rPr>
                <w:rFonts w:cstheme="minorHAnsi"/>
              </w:rPr>
            </w:pPr>
            <w:r>
              <w:rPr>
                <w:rFonts w:asciiTheme="minorHAnsi" w:hAnsiTheme="minorHAnsi"/>
                <w:sz w:val="18"/>
                <w:szCs w:val="18"/>
              </w:rPr>
              <w:t xml:space="preserve">These chemicals pose a </w:t>
            </w:r>
            <w:r>
              <w:rPr>
                <w:rFonts w:asciiTheme="minorHAnsi" w:hAnsiTheme="minorHAnsi"/>
                <w:b/>
                <w:sz w:val="18"/>
                <w:szCs w:val="18"/>
              </w:rPr>
              <w:t>low</w:t>
            </w:r>
            <w:r>
              <w:rPr>
                <w:rFonts w:asciiTheme="minorHAnsi" w:hAnsiTheme="minorHAnsi"/>
                <w:sz w:val="18"/>
                <w:szCs w:val="18"/>
              </w:rPr>
              <w:t xml:space="preserve"> risk to students.</w:t>
            </w:r>
          </w:p>
        </w:tc>
        <w:tc>
          <w:tcPr>
            <w:tcW w:w="2252" w:type="dxa"/>
            <w:gridSpan w:val="2"/>
            <w:vMerge w:val="restart"/>
            <w:tcBorders>
              <w:top w:val="single" w:sz="4" w:space="0" w:color="auto"/>
              <w:right w:val="single" w:sz="24" w:space="0" w:color="auto"/>
            </w:tcBorders>
            <w:shd w:val="clear" w:color="auto" w:fill="F2F2F2" w:themeFill="background1" w:themeFillShade="F2"/>
            <w:vAlign w:val="center"/>
          </w:tcPr>
          <w:p w14:paraId="4CE39DA5" w14:textId="77777777" w:rsidR="00977BFC" w:rsidRDefault="00977BFC" w:rsidP="000863AD">
            <w:pPr>
              <w:tabs>
                <w:tab w:val="left" w:pos="7125"/>
              </w:tabs>
              <w:jc w:val="center"/>
            </w:pPr>
            <w:r>
              <w:rPr>
                <w:rFonts w:asciiTheme="minorHAnsi" w:hAnsiTheme="minorHAnsi"/>
                <w:sz w:val="18"/>
                <w:szCs w:val="18"/>
              </w:rPr>
              <w:t xml:space="preserve">These chemicals pose a </w:t>
            </w:r>
            <w:r>
              <w:rPr>
                <w:rFonts w:asciiTheme="minorHAnsi" w:hAnsiTheme="minorHAnsi"/>
                <w:b/>
                <w:sz w:val="18"/>
                <w:szCs w:val="18"/>
              </w:rPr>
              <w:t>medium</w:t>
            </w:r>
            <w:r>
              <w:rPr>
                <w:rFonts w:asciiTheme="minorHAnsi" w:hAnsiTheme="minorHAnsi"/>
                <w:sz w:val="18"/>
                <w:szCs w:val="18"/>
              </w:rPr>
              <w:t xml:space="preserve"> risk to students.</w:t>
            </w:r>
          </w:p>
        </w:tc>
        <w:tc>
          <w:tcPr>
            <w:tcW w:w="6758" w:type="dxa"/>
            <w:gridSpan w:val="2"/>
            <w:tcBorders>
              <w:top w:val="single" w:sz="12" w:space="0" w:color="auto"/>
              <w:left w:val="single" w:sz="24" w:space="0" w:color="auto"/>
              <w:right w:val="single" w:sz="24" w:space="0" w:color="auto"/>
            </w:tcBorders>
            <w:shd w:val="clear" w:color="auto" w:fill="auto"/>
          </w:tcPr>
          <w:p w14:paraId="5323A77F" w14:textId="0430CBFA" w:rsidR="00977BFC" w:rsidRDefault="00977BFC" w:rsidP="000863AD">
            <w:pPr>
              <w:tabs>
                <w:tab w:val="left" w:pos="7125"/>
              </w:tabs>
              <w:jc w:val="center"/>
              <w:rPr>
                <w:rFonts w:asciiTheme="minorHAnsi" w:hAnsiTheme="minorHAnsi"/>
                <w:sz w:val="18"/>
                <w:szCs w:val="18"/>
              </w:rPr>
            </w:pPr>
            <w:r>
              <w:rPr>
                <w:rFonts w:asciiTheme="minorHAnsi" w:hAnsiTheme="minorHAnsi"/>
                <w:sz w:val="18"/>
                <w:szCs w:val="18"/>
              </w:rPr>
              <w:t xml:space="preserve">These chemicals pose an </w:t>
            </w:r>
            <w:r>
              <w:rPr>
                <w:rFonts w:asciiTheme="minorHAnsi" w:hAnsiTheme="minorHAnsi"/>
                <w:b/>
                <w:sz w:val="18"/>
                <w:szCs w:val="18"/>
              </w:rPr>
              <w:t>unacceptable</w:t>
            </w:r>
            <w:r>
              <w:rPr>
                <w:rFonts w:asciiTheme="minorHAnsi" w:hAnsiTheme="minorHAnsi"/>
                <w:sz w:val="18"/>
                <w:szCs w:val="18"/>
              </w:rPr>
              <w:t xml:space="preserve"> risk to students at this stage.</w:t>
            </w:r>
          </w:p>
          <w:p w14:paraId="19DD83D6" w14:textId="77777777" w:rsidR="00977BFC" w:rsidRDefault="00977BFC" w:rsidP="000863AD">
            <w:pPr>
              <w:tabs>
                <w:tab w:val="left" w:pos="7125"/>
              </w:tabs>
              <w:jc w:val="center"/>
            </w:pPr>
            <w:r>
              <w:rPr>
                <w:rFonts w:asciiTheme="minorHAnsi" w:hAnsiTheme="minorHAnsi"/>
                <w:sz w:val="18"/>
                <w:szCs w:val="18"/>
              </w:rPr>
              <w:t>Further management of the risk is required prior to conducting the curriculum activity.</w:t>
            </w:r>
          </w:p>
        </w:tc>
      </w:tr>
      <w:tr w:rsidR="00977BFC" w14:paraId="32BCF67C" w14:textId="77777777" w:rsidTr="00D17705">
        <w:trPr>
          <w:trHeight w:val="462"/>
        </w:trPr>
        <w:tc>
          <w:tcPr>
            <w:tcW w:w="1456" w:type="dxa"/>
            <w:vMerge/>
            <w:tcBorders>
              <w:left w:val="single" w:sz="24" w:space="0" w:color="auto"/>
              <w:bottom w:val="single" w:sz="4" w:space="0" w:color="auto"/>
            </w:tcBorders>
            <w:shd w:val="clear" w:color="auto" w:fill="F2F2F2" w:themeFill="background1" w:themeFillShade="F2"/>
            <w:vAlign w:val="center"/>
          </w:tcPr>
          <w:p w14:paraId="3F93B190" w14:textId="77777777" w:rsidR="00977BFC" w:rsidRDefault="00977BFC" w:rsidP="000863AD">
            <w:pPr>
              <w:tabs>
                <w:tab w:val="left" w:pos="7125"/>
              </w:tabs>
              <w:jc w:val="center"/>
              <w:rPr>
                <w:sz w:val="18"/>
                <w:szCs w:val="18"/>
              </w:rPr>
            </w:pPr>
          </w:p>
        </w:tc>
        <w:tc>
          <w:tcPr>
            <w:tcW w:w="2252" w:type="dxa"/>
            <w:gridSpan w:val="2"/>
            <w:vMerge/>
            <w:tcBorders>
              <w:bottom w:val="single" w:sz="4" w:space="0" w:color="auto"/>
              <w:right w:val="single" w:sz="24" w:space="0" w:color="auto"/>
            </w:tcBorders>
            <w:shd w:val="clear" w:color="auto" w:fill="F2F2F2" w:themeFill="background1" w:themeFillShade="F2"/>
            <w:vAlign w:val="center"/>
          </w:tcPr>
          <w:p w14:paraId="38D45881" w14:textId="59EBA131" w:rsidR="00977BFC" w:rsidRDefault="00977BFC" w:rsidP="000863AD">
            <w:pPr>
              <w:tabs>
                <w:tab w:val="left" w:pos="7125"/>
              </w:tabs>
              <w:jc w:val="center"/>
              <w:rPr>
                <w:sz w:val="18"/>
                <w:szCs w:val="18"/>
              </w:rPr>
            </w:pPr>
          </w:p>
        </w:tc>
        <w:tc>
          <w:tcPr>
            <w:tcW w:w="6758" w:type="dxa"/>
            <w:gridSpan w:val="2"/>
            <w:vMerge w:val="restart"/>
            <w:tcBorders>
              <w:left w:val="single" w:sz="24" w:space="0" w:color="auto"/>
              <w:right w:val="single" w:sz="24" w:space="0" w:color="auto"/>
            </w:tcBorders>
            <w:shd w:val="clear" w:color="auto" w:fill="auto"/>
            <w:vAlign w:val="center"/>
          </w:tcPr>
          <w:p w14:paraId="455413BF" w14:textId="77777777" w:rsidR="00977BFC" w:rsidRDefault="00977BFC" w:rsidP="000863AD">
            <w:pPr>
              <w:tabs>
                <w:tab w:val="left" w:pos="7125"/>
              </w:tabs>
              <w:jc w:val="center"/>
              <w:rPr>
                <w:rFonts w:asciiTheme="minorHAnsi" w:hAnsiTheme="minorHAnsi"/>
                <w:sz w:val="18"/>
                <w:szCs w:val="18"/>
              </w:rPr>
            </w:pPr>
            <w:r>
              <w:rPr>
                <w:rFonts w:asciiTheme="minorHAnsi" w:hAnsiTheme="minorHAnsi"/>
                <w:sz w:val="18"/>
                <w:szCs w:val="18"/>
              </w:rPr>
              <w:t xml:space="preserve">Conduct (and have approved) an </w:t>
            </w:r>
            <w:r>
              <w:rPr>
                <w:rFonts w:asciiTheme="minorHAnsi" w:hAnsiTheme="minorHAnsi"/>
                <w:b/>
                <w:sz w:val="18"/>
                <w:szCs w:val="18"/>
              </w:rPr>
              <w:t xml:space="preserve">ILO (Health exposure) risk assessment </w:t>
            </w:r>
            <w:r>
              <w:rPr>
                <w:rFonts w:asciiTheme="minorHAnsi" w:hAnsiTheme="minorHAnsi"/>
                <w:sz w:val="18"/>
                <w:szCs w:val="18"/>
              </w:rPr>
              <w:t>with the aim to reduce the risk band to the lowest risk level</w:t>
            </w:r>
          </w:p>
          <w:tbl>
            <w:tblPr>
              <w:tblStyle w:val="TableGrid"/>
              <w:tblW w:w="6529" w:type="dxa"/>
              <w:tblLayout w:type="fixed"/>
              <w:tblLook w:val="04A0" w:firstRow="1" w:lastRow="0" w:firstColumn="1" w:lastColumn="0" w:noHBand="0" w:noVBand="1"/>
            </w:tblPr>
            <w:tblGrid>
              <w:gridCol w:w="965"/>
              <w:gridCol w:w="966"/>
              <w:gridCol w:w="966"/>
              <w:gridCol w:w="1819"/>
              <w:gridCol w:w="1813"/>
            </w:tblGrid>
            <w:tr w:rsidR="00977BFC" w:rsidRPr="00DB522E" w14:paraId="02FF59D2" w14:textId="77777777" w:rsidTr="00461EB9">
              <w:trPr>
                <w:trHeight w:val="390"/>
              </w:trPr>
              <w:tc>
                <w:tcPr>
                  <w:tcW w:w="6529" w:type="dxa"/>
                  <w:gridSpan w:val="5"/>
                  <w:tcBorders>
                    <w:top w:val="nil"/>
                    <w:left w:val="nil"/>
                    <w:bottom w:val="single" w:sz="4" w:space="0" w:color="auto"/>
                    <w:right w:val="nil"/>
                  </w:tcBorders>
                  <w:vAlign w:val="bottom"/>
                  <w:hideMark/>
                </w:tcPr>
                <w:p w14:paraId="4E2F2DDD" w14:textId="77777777" w:rsidR="00977BFC" w:rsidRPr="00DB522E" w:rsidRDefault="00977BFC" w:rsidP="000863AD">
                  <w:pPr>
                    <w:tabs>
                      <w:tab w:val="left" w:pos="7125"/>
                    </w:tabs>
                    <w:jc w:val="center"/>
                    <w:rPr>
                      <w:rFonts w:asciiTheme="minorHAnsi" w:hAnsiTheme="minorHAnsi" w:cstheme="minorHAnsi"/>
                      <w:b/>
                    </w:rPr>
                  </w:pPr>
                  <w:r w:rsidRPr="00DB522E">
                    <w:rPr>
                      <w:rFonts w:asciiTheme="minorHAnsi" w:hAnsiTheme="minorHAnsi" w:cstheme="minorHAnsi"/>
                      <w:b/>
                    </w:rPr>
                    <w:t>ILO risk</w:t>
                  </w:r>
                  <w:r>
                    <w:rPr>
                      <w:rFonts w:asciiTheme="minorHAnsi" w:hAnsiTheme="minorHAnsi" w:cstheme="minorHAnsi"/>
                      <w:b/>
                    </w:rPr>
                    <w:t xml:space="preserve"> level</w:t>
                  </w:r>
                </w:p>
              </w:tc>
            </w:tr>
            <w:tr w:rsidR="00977BFC" w:rsidRPr="00DB522E" w14:paraId="606259B6" w14:textId="77777777" w:rsidTr="00461EB9">
              <w:trPr>
                <w:trHeight w:val="392"/>
              </w:trPr>
              <w:tc>
                <w:tcPr>
                  <w:tcW w:w="965" w:type="dxa"/>
                  <w:tcBorders>
                    <w:top w:val="single" w:sz="4" w:space="0" w:color="auto"/>
                  </w:tcBorders>
                  <w:shd w:val="clear" w:color="auto" w:fill="BFBFBF" w:themeFill="background1" w:themeFillShade="BF"/>
                  <w:hideMark/>
                </w:tcPr>
                <w:p w14:paraId="4DF7DA51" w14:textId="4EE498AC" w:rsidR="00977BFC" w:rsidRPr="00B13F8C" w:rsidRDefault="00033CC4" w:rsidP="000863AD">
                  <w:pPr>
                    <w:tabs>
                      <w:tab w:val="left" w:pos="7125"/>
                    </w:tabs>
                    <w:jc w:val="center"/>
                    <w:rPr>
                      <w:rFonts w:asciiTheme="minorHAnsi" w:hAnsiTheme="minorHAnsi" w:cstheme="minorHAnsi"/>
                      <w:b/>
                      <w:color w:val="000000" w:themeColor="text1"/>
                      <w:sz w:val="18"/>
                      <w:szCs w:val="18"/>
                    </w:rPr>
                  </w:pPr>
                  <w:r w:rsidRPr="00A63448">
                    <w:rPr>
                      <w:noProof/>
                      <w:szCs w:val="24"/>
                    </w:rPr>
                    <w:drawing>
                      <wp:anchor distT="0" distB="0" distL="114300" distR="114300" simplePos="0" relativeHeight="251675648" behindDoc="0" locked="0" layoutInCell="1" allowOverlap="1" wp14:anchorId="13C66D15" wp14:editId="026B02DE">
                        <wp:simplePos x="0" y="0"/>
                        <wp:positionH relativeFrom="column">
                          <wp:posOffset>-43815</wp:posOffset>
                        </wp:positionH>
                        <wp:positionV relativeFrom="paragraph">
                          <wp:posOffset>147320</wp:posOffset>
                        </wp:positionV>
                        <wp:extent cx="572135" cy="111760"/>
                        <wp:effectExtent l="0" t="0" r="0" b="254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pic:cNvPicPr>
                              </pic:nvPicPr>
                              <pic:blipFill>
                                <a:blip r:embed="rId25"/>
                                <a:stretch>
                                  <a:fillRect/>
                                </a:stretch>
                              </pic:blipFill>
                              <pic:spPr>
                                <a:xfrm>
                                  <a:off x="0" y="0"/>
                                  <a:ext cx="572135" cy="111760"/>
                                </a:xfrm>
                                <a:prstGeom prst="rect">
                                  <a:avLst/>
                                </a:prstGeom>
                              </pic:spPr>
                            </pic:pic>
                          </a:graphicData>
                        </a:graphic>
                        <wp14:sizeRelH relativeFrom="margin">
                          <wp14:pctWidth>0</wp14:pctWidth>
                        </wp14:sizeRelH>
                        <wp14:sizeRelV relativeFrom="margin">
                          <wp14:pctHeight>0</wp14:pctHeight>
                        </wp14:sizeRelV>
                      </wp:anchor>
                    </w:drawing>
                  </w:r>
                  <w:r w:rsidR="00977BFC" w:rsidRPr="00B13F8C">
                    <w:rPr>
                      <w:rFonts w:asciiTheme="minorHAnsi" w:hAnsiTheme="minorHAnsi" w:cstheme="minorHAnsi"/>
                      <w:b/>
                      <w:color w:val="000000" w:themeColor="text1"/>
                      <w:sz w:val="18"/>
                      <w:szCs w:val="18"/>
                    </w:rPr>
                    <w:t>MIN</w:t>
                  </w:r>
                  <w:r w:rsidR="006863BA">
                    <w:rPr>
                      <w:rFonts w:asciiTheme="minorHAnsi" w:hAnsiTheme="minorHAnsi" w:cstheme="minorHAnsi"/>
                      <w:b/>
                      <w:color w:val="000000" w:themeColor="text1"/>
                      <w:sz w:val="18"/>
                      <w:szCs w:val="18"/>
                    </w:rPr>
                    <w:t>.</w:t>
                  </w:r>
                  <w:r w:rsidR="00B13F8C" w:rsidRPr="00B13F8C">
                    <w:rPr>
                      <w:rFonts w:asciiTheme="minorHAnsi" w:hAnsiTheme="minorHAnsi" w:cstheme="minorHAnsi"/>
                      <w:b/>
                      <w:color w:val="000000" w:themeColor="text1"/>
                      <w:sz w:val="18"/>
                      <w:szCs w:val="18"/>
                    </w:rPr>
                    <w:t xml:space="preserve"> </w:t>
                  </w:r>
                </w:p>
              </w:tc>
              <w:tc>
                <w:tcPr>
                  <w:tcW w:w="966" w:type="dxa"/>
                  <w:tcBorders>
                    <w:top w:val="single" w:sz="4" w:space="0" w:color="auto"/>
                  </w:tcBorders>
                  <w:shd w:val="clear" w:color="auto" w:fill="BFBFBF" w:themeFill="background1" w:themeFillShade="BF"/>
                  <w:hideMark/>
                </w:tcPr>
                <w:p w14:paraId="1A4CD47A" w14:textId="4D88254D" w:rsidR="00977BFC" w:rsidRPr="00B13F8C" w:rsidRDefault="006863BA" w:rsidP="000863AD">
                  <w:pPr>
                    <w:tabs>
                      <w:tab w:val="left" w:pos="7125"/>
                    </w:tabs>
                    <w:jc w:val="center"/>
                    <w:rPr>
                      <w:rFonts w:asciiTheme="minorHAnsi" w:hAnsiTheme="minorHAnsi" w:cstheme="minorHAnsi"/>
                      <w:b/>
                      <w:color w:val="000000" w:themeColor="text1"/>
                      <w:sz w:val="18"/>
                      <w:szCs w:val="18"/>
                    </w:rPr>
                  </w:pPr>
                  <w:r w:rsidRPr="00A63448">
                    <w:rPr>
                      <w:noProof/>
                      <w:szCs w:val="24"/>
                    </w:rPr>
                    <w:drawing>
                      <wp:anchor distT="0" distB="0" distL="114300" distR="114300" simplePos="0" relativeHeight="251677696" behindDoc="0" locked="0" layoutInCell="1" allowOverlap="1" wp14:anchorId="456FA5D9" wp14:editId="4EE769A6">
                        <wp:simplePos x="0" y="0"/>
                        <wp:positionH relativeFrom="column">
                          <wp:posOffset>635</wp:posOffset>
                        </wp:positionH>
                        <wp:positionV relativeFrom="paragraph">
                          <wp:posOffset>153035</wp:posOffset>
                        </wp:positionV>
                        <wp:extent cx="483235" cy="92075"/>
                        <wp:effectExtent l="0" t="0" r="0" b="3175"/>
                        <wp:wrapSquare wrapText="bothSides"/>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pic:cNvPicPr>
                              </pic:nvPicPr>
                              <pic:blipFill>
                                <a:blip r:embed="rId26"/>
                                <a:stretch>
                                  <a:fillRect/>
                                </a:stretch>
                              </pic:blipFill>
                              <pic:spPr>
                                <a:xfrm>
                                  <a:off x="0" y="0"/>
                                  <a:ext cx="483235" cy="92075"/>
                                </a:xfrm>
                                <a:prstGeom prst="rect">
                                  <a:avLst/>
                                </a:prstGeom>
                              </pic:spPr>
                            </pic:pic>
                          </a:graphicData>
                        </a:graphic>
                        <wp14:sizeRelH relativeFrom="margin">
                          <wp14:pctWidth>0</wp14:pctWidth>
                        </wp14:sizeRelH>
                        <wp14:sizeRelV relativeFrom="margin">
                          <wp14:pctHeight>0</wp14:pctHeight>
                        </wp14:sizeRelV>
                      </wp:anchor>
                    </w:drawing>
                  </w:r>
                  <w:r w:rsidR="00977BFC" w:rsidRPr="00B13F8C">
                    <w:rPr>
                      <w:rFonts w:asciiTheme="minorHAnsi" w:hAnsiTheme="minorHAnsi" w:cstheme="minorHAnsi"/>
                      <w:b/>
                      <w:color w:val="000000" w:themeColor="text1"/>
                      <w:sz w:val="18"/>
                      <w:szCs w:val="18"/>
                    </w:rPr>
                    <w:t>LOW</w:t>
                  </w:r>
                </w:p>
                <w:p w14:paraId="04BD78ED" w14:textId="7B0BCDB1" w:rsidR="00B13F8C" w:rsidRPr="00B13F8C" w:rsidRDefault="00B13F8C" w:rsidP="000863AD">
                  <w:pPr>
                    <w:tabs>
                      <w:tab w:val="left" w:pos="7125"/>
                    </w:tabs>
                    <w:jc w:val="center"/>
                    <w:rPr>
                      <w:rFonts w:asciiTheme="minorHAnsi" w:hAnsiTheme="minorHAnsi" w:cstheme="minorHAnsi"/>
                      <w:b/>
                      <w:color w:val="000000" w:themeColor="text1"/>
                      <w:sz w:val="18"/>
                      <w:szCs w:val="18"/>
                    </w:rPr>
                  </w:pPr>
                </w:p>
              </w:tc>
              <w:tc>
                <w:tcPr>
                  <w:tcW w:w="966" w:type="dxa"/>
                  <w:tcBorders>
                    <w:top w:val="single" w:sz="4" w:space="0" w:color="auto"/>
                  </w:tcBorders>
                  <w:shd w:val="clear" w:color="auto" w:fill="BFBFBF" w:themeFill="background1" w:themeFillShade="BF"/>
                  <w:hideMark/>
                </w:tcPr>
                <w:p w14:paraId="4576AEA4" w14:textId="3E29E9AE" w:rsidR="00977BFC" w:rsidRPr="00B13F8C" w:rsidRDefault="006863BA" w:rsidP="000863AD">
                  <w:pPr>
                    <w:tabs>
                      <w:tab w:val="left" w:pos="7125"/>
                    </w:tabs>
                    <w:jc w:val="center"/>
                    <w:rPr>
                      <w:rFonts w:asciiTheme="minorHAnsi" w:hAnsiTheme="minorHAnsi" w:cstheme="minorHAnsi"/>
                      <w:b/>
                      <w:color w:val="000000" w:themeColor="text1"/>
                      <w:sz w:val="18"/>
                      <w:szCs w:val="18"/>
                    </w:rPr>
                  </w:pPr>
                  <w:r w:rsidRPr="00A63448">
                    <w:rPr>
                      <w:noProof/>
                      <w:szCs w:val="24"/>
                    </w:rPr>
                    <w:drawing>
                      <wp:anchor distT="0" distB="0" distL="114300" distR="114300" simplePos="0" relativeHeight="251679744" behindDoc="0" locked="0" layoutInCell="1" allowOverlap="1" wp14:anchorId="61FA373A" wp14:editId="65A85F65">
                        <wp:simplePos x="0" y="0"/>
                        <wp:positionH relativeFrom="column">
                          <wp:posOffset>-41275</wp:posOffset>
                        </wp:positionH>
                        <wp:positionV relativeFrom="paragraph">
                          <wp:posOffset>146050</wp:posOffset>
                        </wp:positionV>
                        <wp:extent cx="565150" cy="109220"/>
                        <wp:effectExtent l="0" t="0" r="6350" b="5080"/>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27"/>
                                <a:stretch>
                                  <a:fillRect/>
                                </a:stretch>
                              </pic:blipFill>
                              <pic:spPr>
                                <a:xfrm>
                                  <a:off x="0" y="0"/>
                                  <a:ext cx="565150" cy="109220"/>
                                </a:xfrm>
                                <a:prstGeom prst="rect">
                                  <a:avLst/>
                                </a:prstGeom>
                              </pic:spPr>
                            </pic:pic>
                          </a:graphicData>
                        </a:graphic>
                        <wp14:sizeRelH relativeFrom="margin">
                          <wp14:pctWidth>0</wp14:pctWidth>
                        </wp14:sizeRelH>
                        <wp14:sizeRelV relativeFrom="margin">
                          <wp14:pctHeight>0</wp14:pctHeight>
                        </wp14:sizeRelV>
                      </wp:anchor>
                    </w:drawing>
                  </w:r>
                  <w:r w:rsidR="00977BFC" w:rsidRPr="00B13F8C">
                    <w:rPr>
                      <w:rFonts w:asciiTheme="minorHAnsi" w:hAnsiTheme="minorHAnsi" w:cstheme="minorHAnsi"/>
                      <w:b/>
                      <w:color w:val="000000" w:themeColor="text1"/>
                      <w:sz w:val="18"/>
                      <w:szCs w:val="18"/>
                    </w:rPr>
                    <w:t>MOD</w:t>
                  </w:r>
                  <w:r>
                    <w:rPr>
                      <w:rFonts w:asciiTheme="minorHAnsi" w:hAnsiTheme="minorHAnsi" w:cstheme="minorHAnsi"/>
                      <w:b/>
                      <w:color w:val="000000" w:themeColor="text1"/>
                      <w:sz w:val="18"/>
                      <w:szCs w:val="18"/>
                    </w:rPr>
                    <w:t>.</w:t>
                  </w:r>
                </w:p>
                <w:p w14:paraId="48373489" w14:textId="68F694BF" w:rsidR="00B13F8C" w:rsidRPr="00B13F8C" w:rsidRDefault="00B13F8C" w:rsidP="000863AD">
                  <w:pPr>
                    <w:tabs>
                      <w:tab w:val="left" w:pos="7125"/>
                    </w:tabs>
                    <w:jc w:val="center"/>
                    <w:rPr>
                      <w:rFonts w:asciiTheme="minorHAnsi" w:hAnsiTheme="minorHAnsi" w:cstheme="minorHAnsi"/>
                      <w:b/>
                      <w:color w:val="000000" w:themeColor="text1"/>
                      <w:sz w:val="18"/>
                      <w:szCs w:val="18"/>
                    </w:rPr>
                  </w:pPr>
                </w:p>
              </w:tc>
              <w:tc>
                <w:tcPr>
                  <w:tcW w:w="1819" w:type="dxa"/>
                  <w:tcBorders>
                    <w:top w:val="single" w:sz="4" w:space="0" w:color="auto"/>
                  </w:tcBorders>
                  <w:shd w:val="clear" w:color="auto" w:fill="BFBFBF" w:themeFill="background1" w:themeFillShade="BF"/>
                  <w:hideMark/>
                </w:tcPr>
                <w:p w14:paraId="2DEA2660" w14:textId="343A7B2E" w:rsidR="00B13F8C" w:rsidRPr="00B13F8C" w:rsidRDefault="00EA3E83" w:rsidP="00EA3E83">
                  <w:pPr>
                    <w:tabs>
                      <w:tab w:val="left" w:pos="7125"/>
                    </w:tabs>
                    <w:jc w:val="center"/>
                    <w:rPr>
                      <w:rFonts w:asciiTheme="minorHAnsi" w:hAnsiTheme="minorHAnsi" w:cstheme="minorHAnsi"/>
                      <w:b/>
                      <w:color w:val="000000" w:themeColor="text1"/>
                      <w:sz w:val="18"/>
                      <w:szCs w:val="18"/>
                    </w:rPr>
                  </w:pPr>
                  <w:r w:rsidRPr="00A63448">
                    <w:rPr>
                      <w:noProof/>
                      <w:szCs w:val="24"/>
                    </w:rPr>
                    <w:drawing>
                      <wp:anchor distT="0" distB="0" distL="114300" distR="114300" simplePos="0" relativeHeight="251681792" behindDoc="0" locked="0" layoutInCell="1" allowOverlap="1" wp14:anchorId="36DFE8D9" wp14:editId="41BF21CE">
                        <wp:simplePos x="0" y="0"/>
                        <wp:positionH relativeFrom="column">
                          <wp:posOffset>231140</wp:posOffset>
                        </wp:positionH>
                        <wp:positionV relativeFrom="paragraph">
                          <wp:posOffset>156845</wp:posOffset>
                        </wp:positionV>
                        <wp:extent cx="513715" cy="99060"/>
                        <wp:effectExtent l="0" t="0" r="635"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a:picLocks noChangeAspect="1"/>
                                </pic:cNvPicPr>
                              </pic:nvPicPr>
                              <pic:blipFill>
                                <a:blip r:embed="rId28"/>
                                <a:stretch>
                                  <a:fillRect/>
                                </a:stretch>
                              </pic:blipFill>
                              <pic:spPr>
                                <a:xfrm>
                                  <a:off x="0" y="0"/>
                                  <a:ext cx="513715" cy="99060"/>
                                </a:xfrm>
                                <a:prstGeom prst="rect">
                                  <a:avLst/>
                                </a:prstGeom>
                              </pic:spPr>
                            </pic:pic>
                          </a:graphicData>
                        </a:graphic>
                        <wp14:sizeRelH relativeFrom="margin">
                          <wp14:pctWidth>0</wp14:pctWidth>
                        </wp14:sizeRelH>
                        <wp14:sizeRelV relativeFrom="margin">
                          <wp14:pctHeight>0</wp14:pctHeight>
                        </wp14:sizeRelV>
                      </wp:anchor>
                    </w:drawing>
                  </w:r>
                  <w:r w:rsidR="00977BFC" w:rsidRPr="00B13F8C">
                    <w:rPr>
                      <w:rFonts w:asciiTheme="minorHAnsi" w:hAnsiTheme="minorHAnsi" w:cstheme="minorHAnsi"/>
                      <w:b/>
                      <w:color w:val="000000" w:themeColor="text1"/>
                      <w:sz w:val="18"/>
                      <w:szCs w:val="18"/>
                    </w:rPr>
                    <w:t>HIGH</w:t>
                  </w:r>
                </w:p>
              </w:tc>
              <w:tc>
                <w:tcPr>
                  <w:tcW w:w="1813" w:type="dxa"/>
                  <w:tcBorders>
                    <w:top w:val="single" w:sz="4" w:space="0" w:color="auto"/>
                  </w:tcBorders>
                  <w:shd w:val="clear" w:color="auto" w:fill="BFBFBF" w:themeFill="background1" w:themeFillShade="BF"/>
                  <w:hideMark/>
                </w:tcPr>
                <w:p w14:paraId="4B0486F9" w14:textId="306693CC" w:rsidR="00977BFC" w:rsidRPr="00B13F8C" w:rsidRDefault="006863BA" w:rsidP="000863AD">
                  <w:pPr>
                    <w:tabs>
                      <w:tab w:val="left" w:pos="7125"/>
                    </w:tabs>
                    <w:jc w:val="center"/>
                    <w:rPr>
                      <w:rFonts w:asciiTheme="minorHAnsi" w:hAnsiTheme="minorHAnsi" w:cstheme="minorHAnsi"/>
                      <w:b/>
                      <w:color w:val="000000" w:themeColor="text1"/>
                      <w:sz w:val="18"/>
                      <w:szCs w:val="18"/>
                    </w:rPr>
                  </w:pPr>
                  <w:r w:rsidRPr="00A63448">
                    <w:rPr>
                      <w:noProof/>
                      <w:szCs w:val="24"/>
                    </w:rPr>
                    <w:drawing>
                      <wp:anchor distT="0" distB="0" distL="114300" distR="114300" simplePos="0" relativeHeight="251683840" behindDoc="0" locked="0" layoutInCell="1" allowOverlap="1" wp14:anchorId="4865AF3D" wp14:editId="14AD18AD">
                        <wp:simplePos x="0" y="0"/>
                        <wp:positionH relativeFrom="column">
                          <wp:posOffset>209550</wp:posOffset>
                        </wp:positionH>
                        <wp:positionV relativeFrom="paragraph">
                          <wp:posOffset>144145</wp:posOffset>
                        </wp:positionV>
                        <wp:extent cx="587375" cy="114300"/>
                        <wp:effectExtent l="0" t="0" r="3175" b="0"/>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pic:cNvPicPr>
                                  <a:picLocks noChangeAspect="1"/>
                                </pic:cNvPicPr>
                              </pic:nvPicPr>
                              <pic:blipFill>
                                <a:blip r:embed="rId29"/>
                                <a:stretch>
                                  <a:fillRect/>
                                </a:stretch>
                              </pic:blipFill>
                              <pic:spPr>
                                <a:xfrm>
                                  <a:off x="0" y="0"/>
                                  <a:ext cx="587375" cy="114300"/>
                                </a:xfrm>
                                <a:prstGeom prst="rect">
                                  <a:avLst/>
                                </a:prstGeom>
                              </pic:spPr>
                            </pic:pic>
                          </a:graphicData>
                        </a:graphic>
                        <wp14:sizeRelH relativeFrom="margin">
                          <wp14:pctWidth>0</wp14:pctWidth>
                        </wp14:sizeRelH>
                        <wp14:sizeRelV relativeFrom="margin">
                          <wp14:pctHeight>0</wp14:pctHeight>
                        </wp14:sizeRelV>
                      </wp:anchor>
                    </w:drawing>
                  </w:r>
                  <w:r w:rsidR="00977BFC" w:rsidRPr="00B13F8C">
                    <w:rPr>
                      <w:rFonts w:asciiTheme="minorHAnsi" w:hAnsiTheme="minorHAnsi" w:cstheme="minorHAnsi"/>
                      <w:b/>
                      <w:color w:val="000000" w:themeColor="text1"/>
                      <w:sz w:val="18"/>
                      <w:szCs w:val="18"/>
                    </w:rPr>
                    <w:t>EXTREME</w:t>
                  </w:r>
                </w:p>
                <w:p w14:paraId="436DA511" w14:textId="6A40BF3D" w:rsidR="00B13F8C" w:rsidRPr="00B13F8C" w:rsidRDefault="00B13F8C" w:rsidP="000863AD">
                  <w:pPr>
                    <w:tabs>
                      <w:tab w:val="left" w:pos="7125"/>
                    </w:tabs>
                    <w:jc w:val="center"/>
                    <w:rPr>
                      <w:rFonts w:asciiTheme="minorHAnsi" w:hAnsiTheme="minorHAnsi" w:cstheme="minorHAnsi"/>
                      <w:b/>
                      <w:color w:val="000000" w:themeColor="text1"/>
                      <w:sz w:val="18"/>
                      <w:szCs w:val="18"/>
                    </w:rPr>
                  </w:pPr>
                </w:p>
              </w:tc>
            </w:tr>
            <w:tr w:rsidR="00977BFC" w:rsidRPr="00DB522E" w14:paraId="3022AD12" w14:textId="77777777" w:rsidTr="00461EB9">
              <w:trPr>
                <w:trHeight w:val="715"/>
              </w:trPr>
              <w:tc>
                <w:tcPr>
                  <w:tcW w:w="2897" w:type="dxa"/>
                  <w:gridSpan w:val="3"/>
                  <w:vMerge w:val="restart"/>
                </w:tcPr>
                <w:p w14:paraId="38188178" w14:textId="77777777" w:rsidR="00977BFC" w:rsidRPr="00DB522E" w:rsidRDefault="00977BFC" w:rsidP="000863AD">
                  <w:pPr>
                    <w:jc w:val="center"/>
                    <w:rPr>
                      <w:rFonts w:asciiTheme="minorHAnsi" w:hAnsiTheme="minorHAnsi" w:cstheme="minorHAnsi"/>
                      <w:sz w:val="18"/>
                      <w:szCs w:val="18"/>
                    </w:rPr>
                  </w:pPr>
                  <w:r>
                    <w:rPr>
                      <w:rFonts w:cstheme="minorHAnsi"/>
                      <w:noProof/>
                      <w:sz w:val="18"/>
                      <w:szCs w:val="18"/>
                    </w:rPr>
                    <mc:AlternateContent>
                      <mc:Choice Requires="wps">
                        <w:drawing>
                          <wp:anchor distT="0" distB="0" distL="114300" distR="114300" simplePos="0" relativeHeight="251673600" behindDoc="0" locked="0" layoutInCell="1" allowOverlap="1" wp14:anchorId="472511E7" wp14:editId="742C983E">
                            <wp:simplePos x="0" y="0"/>
                            <wp:positionH relativeFrom="column">
                              <wp:posOffset>1282760</wp:posOffset>
                            </wp:positionH>
                            <wp:positionV relativeFrom="paragraph">
                              <wp:posOffset>114300</wp:posOffset>
                            </wp:positionV>
                            <wp:extent cx="0" cy="1009291"/>
                            <wp:effectExtent l="76200" t="0" r="57150" b="57785"/>
                            <wp:wrapNone/>
                            <wp:docPr id="3" name="Straight Arrow Connector 3"/>
                            <wp:cNvGraphicFramePr/>
                            <a:graphic xmlns:a="http://schemas.openxmlformats.org/drawingml/2006/main">
                              <a:graphicData uri="http://schemas.microsoft.com/office/word/2010/wordprocessingShape">
                                <wps:wsp>
                                  <wps:cNvCnPr/>
                                  <wps:spPr>
                                    <a:xfrm>
                                      <a:off x="0" y="0"/>
                                      <a:ext cx="0" cy="10092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33A0D2" id="_x0000_t32" coordsize="21600,21600" o:spt="32" o:oned="t" path="m,l21600,21600e" filled="f">
                            <v:path arrowok="t" fillok="f" o:connecttype="none"/>
                            <o:lock v:ext="edit" shapetype="t"/>
                          </v:shapetype>
                          <v:shape id="Straight Arrow Connector 3" o:spid="_x0000_s1026" type="#_x0000_t32" style="position:absolute;margin-left:101pt;margin-top:9pt;width:0;height:79.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" strokecolor="#4579b8 [3044]">
                            <v:stroke endarrow="block"/>
                          </v:shape>
                        </w:pict>
                      </mc:Fallback>
                    </mc:AlternateContent>
                  </w:r>
                  <w:r>
                    <w:rPr>
                      <w:rFonts w:cstheme="minorHAnsi"/>
                      <w:noProof/>
                      <w:sz w:val="18"/>
                      <w:szCs w:val="18"/>
                    </w:rPr>
                    <mc:AlternateContent>
                      <mc:Choice Requires="wps">
                        <w:drawing>
                          <wp:anchor distT="0" distB="0" distL="114300" distR="114300" simplePos="0" relativeHeight="251672576" behindDoc="0" locked="0" layoutInCell="1" allowOverlap="1" wp14:anchorId="6DD96DBE" wp14:editId="49540F87">
                            <wp:simplePos x="0" y="0"/>
                            <wp:positionH relativeFrom="column">
                              <wp:posOffset>256264</wp:posOffset>
                            </wp:positionH>
                            <wp:positionV relativeFrom="paragraph">
                              <wp:posOffset>114300</wp:posOffset>
                            </wp:positionV>
                            <wp:extent cx="0" cy="1009291"/>
                            <wp:effectExtent l="76200" t="0" r="57150" b="57785"/>
                            <wp:wrapNone/>
                            <wp:docPr id="2" name="Straight Arrow Connector 2"/>
                            <wp:cNvGraphicFramePr/>
                            <a:graphic xmlns:a="http://schemas.openxmlformats.org/drawingml/2006/main">
                              <a:graphicData uri="http://schemas.microsoft.com/office/word/2010/wordprocessingShape">
                                <wps:wsp>
                                  <wps:cNvCnPr/>
                                  <wps:spPr>
                                    <a:xfrm>
                                      <a:off x="0" y="0"/>
                                      <a:ext cx="0" cy="10092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56EC58" id="Straight Arrow Connector 2" o:spid="_x0000_s1026" type="#_x0000_t32" style="position:absolute;margin-left:20.2pt;margin-top:9pt;width:0;height:79.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" strokecolor="#4579b8 [3044]">
                            <v:stroke endarrow="block"/>
                          </v:shape>
                        </w:pict>
                      </mc:Fallback>
                    </mc:AlternateContent>
                  </w:r>
                  <w:r>
                    <w:rPr>
                      <w:rFonts w:cstheme="minorHAnsi"/>
                      <w:noProof/>
                      <w:sz w:val="18"/>
                      <w:szCs w:val="18"/>
                    </w:rPr>
                    <mc:AlternateContent>
                      <mc:Choice Requires="wps">
                        <w:drawing>
                          <wp:anchor distT="0" distB="0" distL="114300" distR="114300" simplePos="0" relativeHeight="251671552" behindDoc="0" locked="0" layoutInCell="1" allowOverlap="1" wp14:anchorId="38E49179" wp14:editId="33ADAA39">
                            <wp:simplePos x="0" y="0"/>
                            <wp:positionH relativeFrom="column">
                              <wp:posOffset>762910</wp:posOffset>
                            </wp:positionH>
                            <wp:positionV relativeFrom="paragraph">
                              <wp:posOffset>112862</wp:posOffset>
                            </wp:positionV>
                            <wp:extent cx="0" cy="1009291"/>
                            <wp:effectExtent l="76200" t="0" r="57150" b="57785"/>
                            <wp:wrapNone/>
                            <wp:docPr id="1" name="Straight Arrow Connector 1"/>
                            <wp:cNvGraphicFramePr/>
                            <a:graphic xmlns:a="http://schemas.openxmlformats.org/drawingml/2006/main">
                              <a:graphicData uri="http://schemas.microsoft.com/office/word/2010/wordprocessingShape">
                                <wps:wsp>
                                  <wps:cNvCnPr/>
                                  <wps:spPr>
                                    <a:xfrm>
                                      <a:off x="0" y="0"/>
                                      <a:ext cx="0" cy="10092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3997DE" id="Straight Arrow Connector 1" o:spid="_x0000_s1026" type="#_x0000_t32" style="position:absolute;margin-left:60.05pt;margin-top:8.9pt;width:0;height:79.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" strokecolor="#4579b8 [3044]">
                            <v:stroke endarrow="block"/>
                          </v:shape>
                        </w:pict>
                      </mc:Fallback>
                    </mc:AlternateContent>
                  </w:r>
                </w:p>
              </w:tc>
              <w:tc>
                <w:tcPr>
                  <w:tcW w:w="1819" w:type="dxa"/>
                  <w:vMerge w:val="restart"/>
                  <w:vAlign w:val="center"/>
                </w:tcPr>
                <w:p w14:paraId="1F2BB715" w14:textId="7E97736F" w:rsidR="00977BFC" w:rsidRDefault="00977BFC" w:rsidP="000863AD">
                  <w:pPr>
                    <w:jc w:val="center"/>
                    <w:rPr>
                      <w:rFonts w:asciiTheme="minorHAnsi" w:hAnsiTheme="minorHAnsi" w:cstheme="minorHAnsi"/>
                      <w:sz w:val="18"/>
                      <w:szCs w:val="18"/>
                    </w:rPr>
                  </w:pPr>
                  <w:r>
                    <w:rPr>
                      <w:rFonts w:asciiTheme="minorHAnsi" w:hAnsiTheme="minorHAnsi" w:cstheme="minorHAnsi"/>
                      <w:sz w:val="18"/>
                      <w:szCs w:val="18"/>
                    </w:rPr>
                    <w:t>C</w:t>
                  </w:r>
                  <w:r w:rsidRPr="00DB522E">
                    <w:rPr>
                      <w:rFonts w:asciiTheme="minorHAnsi" w:hAnsiTheme="minorHAnsi" w:cstheme="minorHAnsi"/>
                      <w:sz w:val="18"/>
                      <w:szCs w:val="18"/>
                    </w:rPr>
                    <w:t>onsider substituting the chemical with a</w:t>
                  </w:r>
                  <w:r>
                    <w:rPr>
                      <w:rFonts w:asciiTheme="minorHAnsi" w:hAnsiTheme="minorHAnsi" w:cstheme="minorHAnsi"/>
                      <w:sz w:val="18"/>
                      <w:szCs w:val="18"/>
                    </w:rPr>
                    <w:t>n</w:t>
                  </w:r>
                  <w:r w:rsidRPr="00DB522E">
                    <w:rPr>
                      <w:rFonts w:asciiTheme="minorHAnsi" w:hAnsiTheme="minorHAnsi" w:cstheme="minorHAnsi"/>
                      <w:sz w:val="18"/>
                      <w:szCs w:val="18"/>
                    </w:rPr>
                    <w:t xml:space="preserve"> </w:t>
                  </w:r>
                  <w:r>
                    <w:rPr>
                      <w:rFonts w:asciiTheme="minorHAnsi" w:hAnsiTheme="minorHAnsi" w:cstheme="minorHAnsi"/>
                      <w:sz w:val="18"/>
                      <w:szCs w:val="18"/>
                    </w:rPr>
                    <w:t>alternative</w:t>
                  </w:r>
                  <w:r w:rsidRPr="00DB522E">
                    <w:rPr>
                      <w:rFonts w:asciiTheme="minorHAnsi" w:hAnsiTheme="minorHAnsi" w:cstheme="minorHAnsi"/>
                      <w:sz w:val="18"/>
                      <w:szCs w:val="18"/>
                    </w:rPr>
                    <w:t xml:space="preserve"> </w:t>
                  </w:r>
                  <w:r>
                    <w:rPr>
                      <w:rFonts w:asciiTheme="minorHAnsi" w:hAnsiTheme="minorHAnsi" w:cstheme="minorHAnsi"/>
                      <w:sz w:val="18"/>
                      <w:szCs w:val="18"/>
                    </w:rPr>
                    <w:t>(</w:t>
                  </w:r>
                  <w:r w:rsidRPr="00DB522E">
                    <w:rPr>
                      <w:rFonts w:asciiTheme="minorHAnsi" w:hAnsiTheme="minorHAnsi" w:cstheme="minorHAnsi"/>
                      <w:sz w:val="18"/>
                      <w:szCs w:val="18"/>
                    </w:rPr>
                    <w:t>less hazardous</w:t>
                  </w:r>
                  <w:r>
                    <w:rPr>
                      <w:rFonts w:asciiTheme="minorHAnsi" w:hAnsiTheme="minorHAnsi" w:cstheme="minorHAnsi"/>
                      <w:sz w:val="18"/>
                      <w:szCs w:val="18"/>
                    </w:rPr>
                    <w:t>) chemical</w:t>
                  </w:r>
                  <w:r w:rsidRPr="00DB522E">
                    <w:rPr>
                      <w:rFonts w:asciiTheme="minorHAnsi" w:hAnsiTheme="minorHAnsi" w:cstheme="minorHAnsi"/>
                      <w:sz w:val="18"/>
                      <w:szCs w:val="18"/>
                    </w:rPr>
                    <w:t xml:space="preserve"> or plan an alternat</w:t>
                  </w:r>
                  <w:r>
                    <w:rPr>
                      <w:rFonts w:asciiTheme="minorHAnsi" w:hAnsiTheme="minorHAnsi" w:cstheme="minorHAnsi"/>
                      <w:sz w:val="18"/>
                      <w:szCs w:val="18"/>
                    </w:rPr>
                    <w:t>ive</w:t>
                  </w:r>
                  <w:r w:rsidRPr="00DB522E">
                    <w:rPr>
                      <w:rFonts w:asciiTheme="minorHAnsi" w:hAnsiTheme="minorHAnsi" w:cstheme="minorHAnsi"/>
                      <w:sz w:val="18"/>
                      <w:szCs w:val="18"/>
                    </w:rPr>
                    <w:t xml:space="preserve"> activity.</w:t>
                  </w:r>
                </w:p>
                <w:p w14:paraId="6B1B55FA" w14:textId="7F40287A" w:rsidR="00977BFC" w:rsidRPr="00DB522E" w:rsidRDefault="00977BFC" w:rsidP="000863AD">
                  <w:pPr>
                    <w:spacing w:before="120"/>
                    <w:jc w:val="center"/>
                    <w:rPr>
                      <w:rFonts w:asciiTheme="minorHAnsi" w:hAnsiTheme="minorHAnsi" w:cstheme="minorHAnsi"/>
                      <w:sz w:val="18"/>
                      <w:szCs w:val="18"/>
                    </w:rPr>
                  </w:pPr>
                  <w:r>
                    <w:rPr>
                      <w:rFonts w:asciiTheme="minorHAnsi" w:hAnsiTheme="minorHAnsi" w:cstheme="minorHAnsi"/>
                      <w:sz w:val="18"/>
                      <w:szCs w:val="18"/>
                    </w:rPr>
                    <w:t xml:space="preserve">If an alternative cannot be found, </w:t>
                  </w:r>
                  <w:r w:rsidRPr="00B25B53">
                    <w:rPr>
                      <w:rFonts w:asciiTheme="minorHAnsi" w:hAnsiTheme="minorHAnsi" w:cstheme="minorHAnsi"/>
                      <w:b/>
                      <w:sz w:val="18"/>
                      <w:szCs w:val="18"/>
                    </w:rPr>
                    <w:t>co</w:t>
                  </w:r>
                  <w:r w:rsidRPr="00DB522E">
                    <w:rPr>
                      <w:rFonts w:asciiTheme="minorHAnsi" w:hAnsiTheme="minorHAnsi" w:cstheme="minorHAnsi"/>
                      <w:b/>
                      <w:sz w:val="18"/>
                      <w:szCs w:val="18"/>
                    </w:rPr>
                    <w:t>mplete a SOP</w:t>
                  </w:r>
                  <w:r>
                    <w:rPr>
                      <w:rFonts w:asciiTheme="minorHAnsi" w:hAnsiTheme="minorHAnsi" w:cstheme="minorHAnsi"/>
                      <w:b/>
                      <w:sz w:val="18"/>
                      <w:szCs w:val="18"/>
                    </w:rPr>
                    <w:t xml:space="preserve"> and adhere to it </w:t>
                  </w:r>
                  <w:r w:rsidRPr="00715BF3">
                    <w:rPr>
                      <w:rFonts w:asciiTheme="minorHAnsi" w:hAnsiTheme="minorHAnsi" w:cstheme="minorHAnsi"/>
                      <w:sz w:val="18"/>
                      <w:szCs w:val="18"/>
                    </w:rPr>
                    <w:t>during activity</w:t>
                  </w:r>
                  <w:r>
                    <w:rPr>
                      <w:rFonts w:asciiTheme="minorHAnsi" w:hAnsiTheme="minorHAnsi" w:cstheme="minorHAnsi"/>
                      <w:sz w:val="18"/>
                      <w:szCs w:val="18"/>
                    </w:rPr>
                    <w:t>.</w:t>
                  </w:r>
                </w:p>
              </w:tc>
              <w:tc>
                <w:tcPr>
                  <w:tcW w:w="1813" w:type="dxa"/>
                </w:tcPr>
                <w:p w14:paraId="12BE3E40" w14:textId="1F83B860" w:rsidR="00977BFC" w:rsidRPr="00DB522E" w:rsidRDefault="00977BFC" w:rsidP="000863AD">
                  <w:pPr>
                    <w:tabs>
                      <w:tab w:val="left" w:pos="7125"/>
                    </w:tabs>
                    <w:jc w:val="center"/>
                    <w:rPr>
                      <w:rStyle w:val="Hyperlink"/>
                      <w:rFonts w:asciiTheme="minorHAnsi" w:hAnsiTheme="minorHAnsi" w:cstheme="minorHAnsi"/>
                      <w:noProof/>
                      <w:sz w:val="18"/>
                      <w:szCs w:val="18"/>
                    </w:rPr>
                  </w:pPr>
                  <w:r w:rsidRPr="00DB522E">
                    <w:rPr>
                      <w:rFonts w:cstheme="minorHAnsi"/>
                      <w:b/>
                      <w:noProof/>
                      <w:color w:val="000000"/>
                      <w:sz w:val="18"/>
                      <w:szCs w:val="18"/>
                    </w:rPr>
                    <w:drawing>
                      <wp:inline distT="0" distB="0" distL="0" distR="0" wp14:anchorId="28680953" wp14:editId="3A3A8CF8">
                        <wp:extent cx="518795" cy="51879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p w14:paraId="2766DC6B" w14:textId="77777777" w:rsidR="00977BFC" w:rsidRPr="00DB522E" w:rsidRDefault="00977BFC" w:rsidP="000863AD">
                  <w:pPr>
                    <w:tabs>
                      <w:tab w:val="left" w:pos="7125"/>
                    </w:tabs>
                    <w:jc w:val="center"/>
                    <w:rPr>
                      <w:rFonts w:asciiTheme="minorHAnsi" w:hAnsiTheme="minorHAnsi" w:cstheme="minorHAnsi"/>
                      <w:b/>
                      <w:noProof/>
                      <w:color w:val="000000"/>
                      <w:sz w:val="18"/>
                      <w:szCs w:val="18"/>
                    </w:rPr>
                  </w:pPr>
                  <w:r w:rsidRPr="00DB522E">
                    <w:rPr>
                      <w:rFonts w:asciiTheme="minorHAnsi" w:hAnsiTheme="minorHAnsi" w:cstheme="minorHAnsi"/>
                      <w:sz w:val="18"/>
                      <w:szCs w:val="18"/>
                    </w:rPr>
                    <w:t xml:space="preserve">These chemicals still pose an </w:t>
                  </w:r>
                  <w:r w:rsidRPr="00DB522E">
                    <w:rPr>
                      <w:rFonts w:asciiTheme="minorHAnsi" w:hAnsiTheme="minorHAnsi" w:cstheme="minorHAnsi"/>
                      <w:b/>
                      <w:sz w:val="18"/>
                      <w:szCs w:val="18"/>
                    </w:rPr>
                    <w:t>unacceptable</w:t>
                  </w:r>
                  <w:r w:rsidRPr="00DB522E">
                    <w:rPr>
                      <w:rFonts w:asciiTheme="minorHAnsi" w:hAnsiTheme="minorHAnsi" w:cstheme="minorHAnsi"/>
                      <w:sz w:val="18"/>
                      <w:szCs w:val="18"/>
                    </w:rPr>
                    <w:t xml:space="preserve"> risk to students.</w:t>
                  </w:r>
                </w:p>
              </w:tc>
            </w:tr>
            <w:tr w:rsidR="00977BFC" w:rsidRPr="00DB522E" w14:paraId="0F908E9C" w14:textId="77777777" w:rsidTr="00461EB9">
              <w:trPr>
                <w:trHeight w:val="472"/>
              </w:trPr>
              <w:tc>
                <w:tcPr>
                  <w:tcW w:w="2897" w:type="dxa"/>
                  <w:gridSpan w:val="3"/>
                  <w:vMerge/>
                </w:tcPr>
                <w:p w14:paraId="3D5647DB" w14:textId="77777777" w:rsidR="00977BFC" w:rsidRPr="00DB522E" w:rsidRDefault="00977BFC" w:rsidP="000863AD">
                  <w:pPr>
                    <w:pStyle w:val="DETActivity"/>
                    <w:spacing w:before="0" w:after="0"/>
                    <w:jc w:val="center"/>
                    <w:rPr>
                      <w:rFonts w:asciiTheme="minorHAnsi" w:hAnsiTheme="minorHAnsi" w:cstheme="minorHAnsi"/>
                      <w:b/>
                      <w:sz w:val="18"/>
                      <w:szCs w:val="18"/>
                    </w:rPr>
                  </w:pPr>
                </w:p>
              </w:tc>
              <w:tc>
                <w:tcPr>
                  <w:tcW w:w="1819" w:type="dxa"/>
                  <w:vMerge/>
                </w:tcPr>
                <w:p w14:paraId="320F7EDE" w14:textId="77777777" w:rsidR="00977BFC" w:rsidRPr="00715BF3" w:rsidRDefault="00977BFC" w:rsidP="000863AD">
                  <w:pPr>
                    <w:jc w:val="center"/>
                    <w:rPr>
                      <w:rFonts w:asciiTheme="minorHAnsi" w:hAnsiTheme="minorHAnsi" w:cstheme="minorHAnsi"/>
                      <w:sz w:val="18"/>
                      <w:szCs w:val="18"/>
                    </w:rPr>
                  </w:pPr>
                </w:p>
              </w:tc>
              <w:tc>
                <w:tcPr>
                  <w:tcW w:w="1813" w:type="dxa"/>
                  <w:vMerge w:val="restart"/>
                  <w:vAlign w:val="center"/>
                  <w:hideMark/>
                </w:tcPr>
                <w:p w14:paraId="1782CA1E" w14:textId="77777777" w:rsidR="00977BFC" w:rsidRPr="00DB522E" w:rsidRDefault="00977BFC" w:rsidP="000863AD">
                  <w:pPr>
                    <w:tabs>
                      <w:tab w:val="left" w:pos="7125"/>
                    </w:tabs>
                    <w:jc w:val="center"/>
                    <w:rPr>
                      <w:rFonts w:asciiTheme="minorHAnsi" w:hAnsiTheme="minorHAnsi" w:cstheme="minorHAnsi"/>
                      <w:sz w:val="18"/>
                      <w:szCs w:val="18"/>
                    </w:rPr>
                  </w:pPr>
                  <w:r w:rsidRPr="00DB522E">
                    <w:rPr>
                      <w:rFonts w:asciiTheme="minorHAnsi" w:hAnsiTheme="minorHAnsi" w:cstheme="minorHAnsi"/>
                      <w:b/>
                      <w:noProof/>
                      <w:sz w:val="18"/>
                      <w:szCs w:val="18"/>
                    </w:rPr>
                    <w:t>An alternative, lower risk chemical must be found.</w:t>
                  </w:r>
                </w:p>
              </w:tc>
            </w:tr>
            <w:tr w:rsidR="00F26CB3" w:rsidRPr="00DB522E" w14:paraId="3EAF49A9" w14:textId="77777777" w:rsidTr="00461EB9">
              <w:trPr>
                <w:trHeight w:val="685"/>
              </w:trPr>
              <w:tc>
                <w:tcPr>
                  <w:tcW w:w="4716" w:type="dxa"/>
                  <w:gridSpan w:val="4"/>
                  <w:vAlign w:val="center"/>
                </w:tcPr>
                <w:p w14:paraId="345612AB" w14:textId="48B60CE9" w:rsidR="00F26CB3" w:rsidRPr="00DB522E" w:rsidRDefault="00F26CB3" w:rsidP="000863AD">
                  <w:pPr>
                    <w:pStyle w:val="DETActivity"/>
                    <w:spacing w:before="0" w:after="0"/>
                    <w:jc w:val="center"/>
                    <w:rPr>
                      <w:rFonts w:asciiTheme="minorHAnsi" w:hAnsiTheme="minorHAnsi" w:cstheme="minorHAnsi"/>
                      <w:sz w:val="18"/>
                      <w:szCs w:val="18"/>
                    </w:rPr>
                  </w:pPr>
                  <w:r w:rsidRPr="00DB522E">
                    <w:rPr>
                      <w:rFonts w:asciiTheme="minorHAnsi" w:hAnsiTheme="minorHAnsi" w:cstheme="minorHAnsi"/>
                      <w:sz w:val="18"/>
                      <w:szCs w:val="18"/>
                    </w:rPr>
                    <w:t>The CARA risk level may be</w:t>
                  </w:r>
                  <w:r>
                    <w:rPr>
                      <w:rFonts w:asciiTheme="minorHAnsi" w:hAnsiTheme="minorHAnsi" w:cstheme="minorHAnsi"/>
                      <w:sz w:val="18"/>
                      <w:szCs w:val="18"/>
                    </w:rPr>
                    <w:t xml:space="preserve"> </w:t>
                  </w:r>
                  <w:r w:rsidRPr="00461EB9">
                    <w:rPr>
                      <w:rFonts w:asciiTheme="minorHAnsi" w:hAnsiTheme="minorHAnsi" w:cstheme="minorHAnsi"/>
                      <w:b/>
                      <w:sz w:val="18"/>
                      <w:szCs w:val="18"/>
                    </w:rPr>
                    <w:t>medium</w:t>
                  </w:r>
                  <w:r w:rsidRPr="00461EB9">
                    <w:rPr>
                      <w:rFonts w:asciiTheme="minorHAnsi" w:hAnsiTheme="minorHAnsi" w:cstheme="minorHAnsi"/>
                      <w:sz w:val="18"/>
                      <w:szCs w:val="18"/>
                    </w:rPr>
                    <w:t>,</w:t>
                  </w:r>
                  <w:r w:rsidRPr="000D0C34">
                    <w:rPr>
                      <w:rFonts w:asciiTheme="minorHAnsi" w:hAnsiTheme="minorHAnsi" w:cstheme="minorHAnsi"/>
                      <w:sz w:val="18"/>
                      <w:szCs w:val="18"/>
                    </w:rPr>
                    <w:t xml:space="preserve"> </w:t>
                  </w:r>
                  <w:r w:rsidRPr="00461EB9">
                    <w:rPr>
                      <w:rFonts w:asciiTheme="minorHAnsi" w:hAnsiTheme="minorHAnsi" w:cstheme="minorHAnsi"/>
                      <w:b/>
                      <w:sz w:val="18"/>
                      <w:szCs w:val="18"/>
                    </w:rPr>
                    <w:t>high</w:t>
                  </w:r>
                  <w:r w:rsidRPr="000D0C34">
                    <w:rPr>
                      <w:rFonts w:asciiTheme="minorHAnsi" w:hAnsiTheme="minorHAnsi" w:cstheme="minorHAnsi"/>
                      <w:sz w:val="18"/>
                      <w:szCs w:val="18"/>
                    </w:rPr>
                    <w:t xml:space="preserve"> or </w:t>
                  </w:r>
                  <w:r w:rsidRPr="00461EB9">
                    <w:rPr>
                      <w:rFonts w:asciiTheme="minorHAnsi" w:hAnsiTheme="minorHAnsi" w:cstheme="minorHAnsi"/>
                      <w:b/>
                      <w:sz w:val="18"/>
                      <w:szCs w:val="18"/>
                    </w:rPr>
                    <w:t>extreme</w:t>
                  </w:r>
                  <w:r w:rsidRPr="000D0C34">
                    <w:rPr>
                      <w:rFonts w:asciiTheme="minorHAnsi" w:hAnsiTheme="minorHAnsi" w:cstheme="minorHAnsi"/>
                      <w:sz w:val="18"/>
                      <w:szCs w:val="18"/>
                    </w:rPr>
                    <w:t>.</w:t>
                  </w:r>
                </w:p>
              </w:tc>
              <w:tc>
                <w:tcPr>
                  <w:tcW w:w="1813" w:type="dxa"/>
                  <w:vMerge/>
                  <w:vAlign w:val="center"/>
                </w:tcPr>
                <w:p w14:paraId="651701DC" w14:textId="77777777" w:rsidR="00F26CB3" w:rsidRPr="00DB522E" w:rsidRDefault="00F26CB3" w:rsidP="000863AD">
                  <w:pPr>
                    <w:jc w:val="center"/>
                    <w:rPr>
                      <w:rFonts w:cstheme="minorHAnsi"/>
                      <w:b/>
                      <w:noProof/>
                      <w:sz w:val="18"/>
                      <w:szCs w:val="18"/>
                    </w:rPr>
                  </w:pPr>
                </w:p>
              </w:tc>
            </w:tr>
            <w:tr w:rsidR="00977BFC" w:rsidRPr="00DB522E" w14:paraId="3ADEF634" w14:textId="77777777" w:rsidTr="00461EB9">
              <w:trPr>
                <w:trHeight w:val="685"/>
              </w:trPr>
              <w:tc>
                <w:tcPr>
                  <w:tcW w:w="4716" w:type="dxa"/>
                  <w:gridSpan w:val="4"/>
                  <w:vAlign w:val="center"/>
                </w:tcPr>
                <w:p w14:paraId="65A9B215" w14:textId="77777777" w:rsidR="00977BFC" w:rsidRPr="00DB522E" w:rsidRDefault="00977BFC" w:rsidP="000863AD">
                  <w:pPr>
                    <w:pStyle w:val="DETActivity"/>
                    <w:spacing w:before="0" w:after="0"/>
                    <w:jc w:val="center"/>
                    <w:rPr>
                      <w:rFonts w:asciiTheme="minorHAnsi" w:hAnsiTheme="minorHAnsi" w:cstheme="minorHAnsi"/>
                      <w:sz w:val="18"/>
                      <w:szCs w:val="18"/>
                    </w:rPr>
                  </w:pPr>
                  <w:r w:rsidRPr="00715BF3">
                    <w:rPr>
                      <w:rFonts w:asciiTheme="minorHAnsi" w:hAnsiTheme="minorHAnsi" w:cstheme="minorHAnsi"/>
                      <w:sz w:val="18"/>
                      <w:szCs w:val="18"/>
                    </w:rPr>
                    <w:t>Consider all other risks/hazards of the curriculum activity to determine the CARA risk level</w:t>
                  </w:r>
                  <w:r>
                    <w:rPr>
                      <w:rFonts w:asciiTheme="minorHAnsi" w:hAnsiTheme="minorHAnsi" w:cstheme="minorHAnsi"/>
                      <w:sz w:val="18"/>
                      <w:szCs w:val="18"/>
                    </w:rPr>
                    <w:t>.</w:t>
                  </w:r>
                </w:p>
              </w:tc>
              <w:tc>
                <w:tcPr>
                  <w:tcW w:w="1813" w:type="dxa"/>
                  <w:vMerge/>
                  <w:vAlign w:val="center"/>
                </w:tcPr>
                <w:p w14:paraId="3A21B9BA" w14:textId="77777777" w:rsidR="00977BFC" w:rsidRPr="00DB522E" w:rsidRDefault="00977BFC" w:rsidP="000863AD">
                  <w:pPr>
                    <w:jc w:val="center"/>
                    <w:rPr>
                      <w:rFonts w:asciiTheme="minorHAnsi" w:hAnsiTheme="minorHAnsi" w:cstheme="minorHAnsi"/>
                      <w:b/>
                      <w:noProof/>
                      <w:sz w:val="18"/>
                      <w:szCs w:val="18"/>
                    </w:rPr>
                  </w:pPr>
                </w:p>
              </w:tc>
            </w:tr>
            <w:tr w:rsidR="00977BFC" w:rsidRPr="00DB522E" w14:paraId="6A5580BD" w14:textId="77777777" w:rsidTr="00461EB9">
              <w:trPr>
                <w:trHeight w:val="1024"/>
              </w:trPr>
              <w:tc>
                <w:tcPr>
                  <w:tcW w:w="4716" w:type="dxa"/>
                  <w:gridSpan w:val="4"/>
                  <w:vAlign w:val="center"/>
                </w:tcPr>
                <w:p w14:paraId="1697F65F" w14:textId="59457A17" w:rsidR="00977BFC" w:rsidRPr="00DB522E" w:rsidRDefault="00977BFC" w:rsidP="000863AD">
                  <w:pPr>
                    <w:pStyle w:val="DETActivity"/>
                    <w:spacing w:before="0" w:after="0"/>
                    <w:jc w:val="center"/>
                    <w:rPr>
                      <w:rFonts w:asciiTheme="minorHAnsi" w:hAnsiTheme="minorHAnsi" w:cstheme="minorHAnsi"/>
                      <w:sz w:val="18"/>
                      <w:szCs w:val="18"/>
                    </w:rPr>
                  </w:pPr>
                  <w:r w:rsidRPr="00DB522E">
                    <w:rPr>
                      <w:rFonts w:asciiTheme="minorHAnsi" w:hAnsiTheme="minorHAnsi" w:cstheme="minorHAnsi"/>
                      <w:sz w:val="18"/>
                      <w:szCs w:val="18"/>
                    </w:rPr>
                    <w:t xml:space="preserve">Manage the chemical risk in the activity according to the Chemwatch </w:t>
                  </w:r>
                  <w:r w:rsidRPr="00CB6384">
                    <w:rPr>
                      <w:rFonts w:asciiTheme="minorHAnsi" w:hAnsiTheme="minorHAnsi" w:cstheme="minorHAnsi"/>
                      <w:b/>
                      <w:sz w:val="18"/>
                      <w:szCs w:val="18"/>
                    </w:rPr>
                    <w:t>ILO health risk assessment</w:t>
                  </w:r>
                  <w:r>
                    <w:rPr>
                      <w:rFonts w:asciiTheme="minorHAnsi" w:hAnsiTheme="minorHAnsi" w:cstheme="minorHAnsi"/>
                      <w:b/>
                      <w:sz w:val="18"/>
                      <w:szCs w:val="18"/>
                    </w:rPr>
                    <w:t xml:space="preserve">, SOP (if used), </w:t>
                  </w:r>
                  <w:r w:rsidRPr="00CB6384">
                    <w:rPr>
                      <w:rFonts w:asciiTheme="minorHAnsi" w:hAnsiTheme="minorHAnsi" w:cstheme="minorHAnsi"/>
                      <w:b/>
                      <w:sz w:val="18"/>
                      <w:szCs w:val="18"/>
                    </w:rPr>
                    <w:t>product label</w:t>
                  </w:r>
                  <w:r>
                    <w:rPr>
                      <w:rFonts w:asciiTheme="minorHAnsi" w:hAnsiTheme="minorHAnsi" w:cstheme="minorHAnsi"/>
                      <w:b/>
                      <w:sz w:val="18"/>
                      <w:szCs w:val="18"/>
                    </w:rPr>
                    <w:t xml:space="preserve"> </w:t>
                  </w:r>
                  <w:r w:rsidRPr="00977BFC">
                    <w:rPr>
                      <w:rFonts w:asciiTheme="minorHAnsi" w:hAnsiTheme="minorHAnsi" w:cstheme="minorHAnsi"/>
                      <w:sz w:val="18"/>
                      <w:szCs w:val="18"/>
                    </w:rPr>
                    <w:t>and</w:t>
                  </w:r>
                  <w:r>
                    <w:rPr>
                      <w:rFonts w:asciiTheme="minorHAnsi" w:hAnsiTheme="minorHAnsi" w:cstheme="minorHAnsi"/>
                      <w:b/>
                      <w:sz w:val="18"/>
                      <w:szCs w:val="18"/>
                    </w:rPr>
                    <w:t xml:space="preserve"> any workplace instructions</w:t>
                  </w:r>
                </w:p>
              </w:tc>
              <w:tc>
                <w:tcPr>
                  <w:tcW w:w="1813" w:type="dxa"/>
                  <w:vMerge/>
                  <w:vAlign w:val="center"/>
                </w:tcPr>
                <w:p w14:paraId="5ED346F1" w14:textId="77777777" w:rsidR="00977BFC" w:rsidRPr="00DB522E" w:rsidRDefault="00977BFC" w:rsidP="000863AD">
                  <w:pPr>
                    <w:jc w:val="center"/>
                    <w:rPr>
                      <w:rFonts w:asciiTheme="minorHAnsi" w:hAnsiTheme="minorHAnsi" w:cstheme="minorHAnsi"/>
                      <w:b/>
                      <w:noProof/>
                      <w:sz w:val="18"/>
                      <w:szCs w:val="18"/>
                    </w:rPr>
                  </w:pPr>
                </w:p>
              </w:tc>
            </w:tr>
          </w:tbl>
          <w:p w14:paraId="6D38AFCB" w14:textId="77777777" w:rsidR="00977BFC" w:rsidRDefault="00977BFC" w:rsidP="000863AD">
            <w:pPr>
              <w:tabs>
                <w:tab w:val="left" w:pos="7125"/>
              </w:tabs>
              <w:jc w:val="center"/>
            </w:pPr>
          </w:p>
        </w:tc>
      </w:tr>
      <w:tr w:rsidR="00836D92" w14:paraId="72967C39" w14:textId="77777777" w:rsidTr="00D17705">
        <w:trPr>
          <w:trHeight w:val="590"/>
        </w:trPr>
        <w:tc>
          <w:tcPr>
            <w:tcW w:w="1456" w:type="dxa"/>
            <w:tcBorders>
              <w:top w:val="single" w:sz="4" w:space="0" w:color="auto"/>
              <w:left w:val="single" w:sz="24" w:space="0" w:color="auto"/>
            </w:tcBorders>
            <w:shd w:val="clear" w:color="auto" w:fill="F2F2F2" w:themeFill="background1" w:themeFillShade="F2"/>
            <w:vAlign w:val="center"/>
          </w:tcPr>
          <w:p w14:paraId="1648B0B7" w14:textId="77777777" w:rsidR="00836D92" w:rsidRDefault="00836D92" w:rsidP="000863AD">
            <w:pPr>
              <w:tabs>
                <w:tab w:val="left" w:pos="7125"/>
              </w:tabs>
              <w:jc w:val="center"/>
              <w:rPr>
                <w:rFonts w:asciiTheme="minorHAnsi" w:hAnsiTheme="minorHAnsi"/>
                <w:sz w:val="18"/>
                <w:szCs w:val="18"/>
              </w:rPr>
            </w:pPr>
            <w:bookmarkStart w:id="2" w:name="_Hlk76388741"/>
            <w:r>
              <w:rPr>
                <w:rFonts w:asciiTheme="minorHAnsi" w:hAnsiTheme="minorHAnsi"/>
                <w:sz w:val="18"/>
                <w:szCs w:val="18"/>
              </w:rPr>
              <w:t>The CARA risk level may be</w:t>
            </w:r>
            <w:r w:rsidRPr="00396646">
              <w:rPr>
                <w:rFonts w:asciiTheme="minorHAnsi" w:hAnsiTheme="minorHAnsi"/>
                <w:sz w:val="18"/>
                <w:szCs w:val="18"/>
                <w:shd w:val="clear" w:color="auto" w:fill="66FF99"/>
              </w:rPr>
              <w:t xml:space="preserve"> </w:t>
            </w:r>
            <w:r w:rsidRPr="00461EB9">
              <w:rPr>
                <w:rFonts w:asciiTheme="minorHAnsi" w:hAnsiTheme="minorHAnsi"/>
                <w:b/>
                <w:sz w:val="18"/>
                <w:szCs w:val="18"/>
              </w:rPr>
              <w:t>low</w:t>
            </w:r>
            <w:r w:rsidRPr="000D0C34">
              <w:rPr>
                <w:rFonts w:asciiTheme="minorHAnsi" w:hAnsiTheme="minorHAnsi"/>
                <w:sz w:val="18"/>
                <w:szCs w:val="18"/>
              </w:rPr>
              <w:t xml:space="preserve">, </w:t>
            </w:r>
            <w:r w:rsidRPr="00461EB9">
              <w:rPr>
                <w:rFonts w:asciiTheme="minorHAnsi" w:hAnsiTheme="minorHAnsi"/>
                <w:b/>
                <w:sz w:val="18"/>
                <w:szCs w:val="18"/>
              </w:rPr>
              <w:t>medium</w:t>
            </w:r>
            <w:r w:rsidRPr="000D0C34">
              <w:rPr>
                <w:rFonts w:asciiTheme="minorHAnsi" w:hAnsiTheme="minorHAnsi"/>
                <w:sz w:val="18"/>
                <w:szCs w:val="18"/>
              </w:rPr>
              <w:t xml:space="preserve">, </w:t>
            </w:r>
            <w:r w:rsidRPr="00461EB9">
              <w:rPr>
                <w:rFonts w:asciiTheme="minorHAnsi" w:hAnsiTheme="minorHAnsi"/>
                <w:b/>
                <w:sz w:val="18"/>
                <w:szCs w:val="18"/>
              </w:rPr>
              <w:t>high</w:t>
            </w:r>
            <w:r w:rsidRPr="000D0C34">
              <w:rPr>
                <w:rFonts w:asciiTheme="minorHAnsi" w:hAnsiTheme="minorHAnsi"/>
                <w:sz w:val="18"/>
                <w:szCs w:val="18"/>
              </w:rPr>
              <w:t xml:space="preserve"> or </w:t>
            </w:r>
            <w:r w:rsidRPr="00461EB9">
              <w:rPr>
                <w:rFonts w:asciiTheme="minorHAnsi" w:hAnsiTheme="minorHAnsi"/>
                <w:b/>
                <w:sz w:val="18"/>
                <w:szCs w:val="18"/>
              </w:rPr>
              <w:t>extreme</w:t>
            </w:r>
            <w:r>
              <w:rPr>
                <w:rFonts w:asciiTheme="minorHAnsi" w:hAnsiTheme="minorHAnsi"/>
                <w:sz w:val="18"/>
                <w:szCs w:val="18"/>
              </w:rPr>
              <w:t>.</w:t>
            </w:r>
          </w:p>
          <w:bookmarkEnd w:id="2"/>
          <w:p w14:paraId="7DB022C3" w14:textId="77777777" w:rsidR="00836D92" w:rsidRDefault="00836D92" w:rsidP="000863AD">
            <w:pPr>
              <w:tabs>
                <w:tab w:val="left" w:pos="7125"/>
              </w:tabs>
              <w:jc w:val="center"/>
              <w:rPr>
                <w:sz w:val="18"/>
                <w:szCs w:val="18"/>
              </w:rPr>
            </w:pPr>
          </w:p>
        </w:tc>
        <w:tc>
          <w:tcPr>
            <w:tcW w:w="2252" w:type="dxa"/>
            <w:gridSpan w:val="2"/>
            <w:tcBorders>
              <w:top w:val="single" w:sz="4" w:space="0" w:color="auto"/>
              <w:right w:val="single" w:sz="24" w:space="0" w:color="auto"/>
            </w:tcBorders>
            <w:shd w:val="clear" w:color="auto" w:fill="F2F2F2" w:themeFill="background1" w:themeFillShade="F2"/>
            <w:vAlign w:val="center"/>
          </w:tcPr>
          <w:p w14:paraId="69327B36" w14:textId="77777777" w:rsidR="00836D92" w:rsidRDefault="00836D92" w:rsidP="000863AD">
            <w:pPr>
              <w:tabs>
                <w:tab w:val="left" w:pos="7125"/>
              </w:tabs>
              <w:jc w:val="center"/>
              <w:rPr>
                <w:rFonts w:asciiTheme="minorHAnsi" w:hAnsiTheme="minorHAnsi"/>
                <w:sz w:val="18"/>
                <w:szCs w:val="18"/>
              </w:rPr>
            </w:pPr>
            <w:r>
              <w:rPr>
                <w:rFonts w:asciiTheme="minorHAnsi" w:hAnsiTheme="minorHAnsi"/>
                <w:sz w:val="18"/>
                <w:szCs w:val="18"/>
              </w:rPr>
              <w:t xml:space="preserve">The CARA risk level may be </w:t>
            </w:r>
            <w:r w:rsidRPr="00461EB9">
              <w:rPr>
                <w:rFonts w:asciiTheme="minorHAnsi" w:hAnsiTheme="minorHAnsi"/>
                <w:b/>
                <w:sz w:val="18"/>
                <w:szCs w:val="18"/>
              </w:rPr>
              <w:t>medium</w:t>
            </w:r>
            <w:r w:rsidRPr="000D0C34">
              <w:rPr>
                <w:rFonts w:asciiTheme="minorHAnsi" w:hAnsiTheme="minorHAnsi"/>
                <w:sz w:val="18"/>
                <w:szCs w:val="18"/>
              </w:rPr>
              <w:t xml:space="preserve">, </w:t>
            </w:r>
            <w:r w:rsidRPr="00461EB9">
              <w:rPr>
                <w:rFonts w:asciiTheme="minorHAnsi" w:hAnsiTheme="minorHAnsi"/>
                <w:b/>
                <w:sz w:val="18"/>
                <w:szCs w:val="18"/>
              </w:rPr>
              <w:t>high</w:t>
            </w:r>
            <w:r w:rsidRPr="000D0C34">
              <w:rPr>
                <w:rFonts w:asciiTheme="minorHAnsi" w:hAnsiTheme="minorHAnsi"/>
                <w:sz w:val="18"/>
                <w:szCs w:val="18"/>
              </w:rPr>
              <w:t xml:space="preserve"> or </w:t>
            </w:r>
            <w:r w:rsidRPr="00461EB9">
              <w:rPr>
                <w:rFonts w:asciiTheme="minorHAnsi" w:hAnsiTheme="minorHAnsi"/>
                <w:b/>
                <w:sz w:val="18"/>
                <w:szCs w:val="18"/>
              </w:rPr>
              <w:t>extreme</w:t>
            </w:r>
            <w:r>
              <w:rPr>
                <w:rFonts w:asciiTheme="minorHAnsi" w:hAnsiTheme="minorHAnsi"/>
                <w:sz w:val="18"/>
                <w:szCs w:val="18"/>
              </w:rPr>
              <w:t>.</w:t>
            </w:r>
          </w:p>
          <w:p w14:paraId="50ADC7DE" w14:textId="77777777" w:rsidR="00836D92" w:rsidRDefault="00836D92" w:rsidP="000863AD">
            <w:pPr>
              <w:tabs>
                <w:tab w:val="left" w:pos="7125"/>
              </w:tabs>
              <w:jc w:val="center"/>
              <w:rPr>
                <w:sz w:val="18"/>
                <w:szCs w:val="18"/>
              </w:rPr>
            </w:pPr>
          </w:p>
        </w:tc>
        <w:tc>
          <w:tcPr>
            <w:tcW w:w="6758" w:type="dxa"/>
            <w:gridSpan w:val="2"/>
            <w:vMerge/>
            <w:tcBorders>
              <w:left w:val="single" w:sz="24" w:space="0" w:color="auto"/>
              <w:right w:val="single" w:sz="24" w:space="0" w:color="auto"/>
            </w:tcBorders>
            <w:shd w:val="clear" w:color="auto" w:fill="auto"/>
          </w:tcPr>
          <w:p w14:paraId="35D97627" w14:textId="77777777" w:rsidR="00836D92" w:rsidRDefault="00836D92" w:rsidP="000863AD">
            <w:pPr>
              <w:tabs>
                <w:tab w:val="left" w:pos="7125"/>
              </w:tabs>
              <w:jc w:val="center"/>
            </w:pPr>
          </w:p>
        </w:tc>
      </w:tr>
      <w:tr w:rsidR="00836D92" w14:paraId="1698A5DA" w14:textId="77777777" w:rsidTr="00D17705">
        <w:trPr>
          <w:trHeight w:val="873"/>
        </w:trPr>
        <w:tc>
          <w:tcPr>
            <w:tcW w:w="3708" w:type="dxa"/>
            <w:gridSpan w:val="3"/>
            <w:tcBorders>
              <w:left w:val="single" w:sz="24" w:space="0" w:color="auto"/>
              <w:bottom w:val="single" w:sz="4" w:space="0" w:color="auto"/>
              <w:right w:val="single" w:sz="24" w:space="0" w:color="auto"/>
            </w:tcBorders>
            <w:shd w:val="clear" w:color="auto" w:fill="F2F2F2" w:themeFill="background1" w:themeFillShade="F2"/>
            <w:vAlign w:val="center"/>
          </w:tcPr>
          <w:p w14:paraId="1228908B" w14:textId="77777777" w:rsidR="00836D92" w:rsidRPr="00715BF3" w:rsidRDefault="00836D92" w:rsidP="000863AD">
            <w:pPr>
              <w:tabs>
                <w:tab w:val="left" w:pos="7125"/>
              </w:tabs>
              <w:rPr>
                <w:sz w:val="18"/>
                <w:szCs w:val="18"/>
              </w:rPr>
            </w:pPr>
            <w:r w:rsidRPr="00715BF3">
              <w:rPr>
                <w:rFonts w:asciiTheme="minorHAnsi" w:hAnsiTheme="minorHAnsi"/>
                <w:sz w:val="18"/>
                <w:szCs w:val="18"/>
              </w:rPr>
              <w:t xml:space="preserve">Consider </w:t>
            </w:r>
            <w:bookmarkStart w:id="3" w:name="_Hlk76388694"/>
            <w:r w:rsidRPr="00715BF3">
              <w:rPr>
                <w:rFonts w:asciiTheme="minorHAnsi" w:hAnsiTheme="minorHAnsi"/>
                <w:sz w:val="18"/>
                <w:szCs w:val="18"/>
              </w:rPr>
              <w:t>all other risks/hazards of the curriculum activity to determine the CARA risk level</w:t>
            </w:r>
            <w:bookmarkEnd w:id="3"/>
          </w:p>
        </w:tc>
        <w:tc>
          <w:tcPr>
            <w:tcW w:w="6758" w:type="dxa"/>
            <w:gridSpan w:val="2"/>
            <w:vMerge/>
            <w:tcBorders>
              <w:left w:val="single" w:sz="24" w:space="0" w:color="auto"/>
              <w:bottom w:val="single" w:sz="4" w:space="0" w:color="auto"/>
              <w:right w:val="single" w:sz="24" w:space="0" w:color="auto"/>
            </w:tcBorders>
          </w:tcPr>
          <w:p w14:paraId="393DE576" w14:textId="77777777" w:rsidR="00836D92" w:rsidRDefault="00836D92" w:rsidP="000863AD">
            <w:pPr>
              <w:tabs>
                <w:tab w:val="left" w:pos="7125"/>
              </w:tabs>
              <w:jc w:val="center"/>
              <w:rPr>
                <w:rFonts w:cstheme="minorHAnsi"/>
                <w:b/>
              </w:rPr>
            </w:pPr>
          </w:p>
        </w:tc>
      </w:tr>
      <w:tr w:rsidR="00836D92" w14:paraId="3A6E3E67" w14:textId="77777777" w:rsidTr="00D17705">
        <w:trPr>
          <w:trHeight w:val="873"/>
        </w:trPr>
        <w:tc>
          <w:tcPr>
            <w:tcW w:w="3708" w:type="dxa"/>
            <w:gridSpan w:val="3"/>
            <w:tcBorders>
              <w:left w:val="single" w:sz="24" w:space="0" w:color="auto"/>
              <w:bottom w:val="nil"/>
              <w:right w:val="single" w:sz="24" w:space="0" w:color="auto"/>
            </w:tcBorders>
            <w:shd w:val="clear" w:color="auto" w:fill="F2F2F2" w:themeFill="background1" w:themeFillShade="F2"/>
            <w:vAlign w:val="center"/>
            <w:hideMark/>
          </w:tcPr>
          <w:p w14:paraId="791F68B2" w14:textId="77777777" w:rsidR="00836D92" w:rsidRPr="0073071F" w:rsidRDefault="00836D92" w:rsidP="000863AD">
            <w:pPr>
              <w:tabs>
                <w:tab w:val="left" w:pos="7125"/>
              </w:tabs>
              <w:rPr>
                <w:rFonts w:asciiTheme="minorHAnsi" w:hAnsiTheme="minorHAnsi"/>
                <w:sz w:val="18"/>
                <w:szCs w:val="18"/>
              </w:rPr>
            </w:pPr>
            <w:r w:rsidRPr="00296A77">
              <w:rPr>
                <w:rFonts w:asciiTheme="minorHAnsi" w:hAnsiTheme="minorHAnsi"/>
                <w:sz w:val="18"/>
                <w:szCs w:val="18"/>
              </w:rPr>
              <w:t xml:space="preserve">Manage the chemical in the curriculum activity according to the </w:t>
            </w:r>
            <w:r w:rsidRPr="00296A77">
              <w:rPr>
                <w:rFonts w:asciiTheme="minorHAnsi" w:hAnsiTheme="minorHAnsi"/>
                <w:b/>
                <w:sz w:val="18"/>
                <w:szCs w:val="18"/>
              </w:rPr>
              <w:t>pre-purchase chemical risk assessment,</w:t>
            </w:r>
            <w:r w:rsidRPr="00296A77">
              <w:rPr>
                <w:rFonts w:asciiTheme="minorHAnsi" w:hAnsiTheme="minorHAnsi"/>
                <w:sz w:val="18"/>
                <w:szCs w:val="18"/>
              </w:rPr>
              <w:t xml:space="preserve"> product</w:t>
            </w:r>
            <w:r w:rsidRPr="00296A77">
              <w:rPr>
                <w:rFonts w:asciiTheme="minorHAnsi" w:hAnsiTheme="minorHAnsi"/>
                <w:b/>
                <w:sz w:val="18"/>
                <w:szCs w:val="18"/>
              </w:rPr>
              <w:t xml:space="preserve"> label</w:t>
            </w:r>
            <w:r w:rsidRPr="00296A77">
              <w:rPr>
                <w:rFonts w:asciiTheme="minorHAnsi" w:hAnsiTheme="minorHAnsi"/>
                <w:sz w:val="18"/>
                <w:szCs w:val="18"/>
              </w:rPr>
              <w:t xml:space="preserve"> and the </w:t>
            </w:r>
            <w:r w:rsidRPr="00296A77">
              <w:rPr>
                <w:rFonts w:asciiTheme="minorHAnsi" w:hAnsiTheme="minorHAnsi"/>
                <w:b/>
                <w:sz w:val="18"/>
                <w:szCs w:val="18"/>
              </w:rPr>
              <w:t>SDS</w:t>
            </w:r>
            <w:r w:rsidRPr="00296A77">
              <w:rPr>
                <w:rFonts w:asciiTheme="minorHAnsi" w:hAnsiTheme="minorHAnsi"/>
                <w:sz w:val="18"/>
                <w:szCs w:val="18"/>
              </w:rPr>
              <w:t>.</w:t>
            </w:r>
          </w:p>
        </w:tc>
        <w:tc>
          <w:tcPr>
            <w:tcW w:w="6758" w:type="dxa"/>
            <w:gridSpan w:val="2"/>
            <w:vMerge/>
            <w:tcBorders>
              <w:left w:val="single" w:sz="24" w:space="0" w:color="auto"/>
              <w:bottom w:val="single" w:sz="4" w:space="0" w:color="auto"/>
              <w:right w:val="single" w:sz="24" w:space="0" w:color="auto"/>
            </w:tcBorders>
            <w:hideMark/>
          </w:tcPr>
          <w:p w14:paraId="45005FF6" w14:textId="77777777" w:rsidR="00836D92" w:rsidRDefault="00836D92" w:rsidP="000863AD">
            <w:pPr>
              <w:tabs>
                <w:tab w:val="left" w:pos="7125"/>
              </w:tabs>
              <w:jc w:val="center"/>
              <w:rPr>
                <w:rFonts w:cstheme="minorHAnsi"/>
                <w:b/>
              </w:rPr>
            </w:pPr>
          </w:p>
        </w:tc>
      </w:tr>
      <w:tr w:rsidR="00836D92" w14:paraId="462E51FD" w14:textId="77777777" w:rsidTr="00D17705">
        <w:trPr>
          <w:trHeight w:val="2788"/>
        </w:trPr>
        <w:tc>
          <w:tcPr>
            <w:tcW w:w="3708" w:type="dxa"/>
            <w:gridSpan w:val="3"/>
            <w:tcBorders>
              <w:top w:val="nil"/>
              <w:left w:val="single" w:sz="24" w:space="0" w:color="auto"/>
              <w:bottom w:val="single" w:sz="24" w:space="0" w:color="auto"/>
              <w:right w:val="single" w:sz="24" w:space="0" w:color="auto"/>
            </w:tcBorders>
            <w:shd w:val="clear" w:color="auto" w:fill="F2F2F2" w:themeFill="background1" w:themeFillShade="F2"/>
            <w:vAlign w:val="center"/>
            <w:hideMark/>
          </w:tcPr>
          <w:p w14:paraId="325CCDAF" w14:textId="77777777" w:rsidR="00836D92" w:rsidRDefault="00836D92" w:rsidP="000863AD">
            <w:pPr>
              <w:tabs>
                <w:tab w:val="left" w:pos="7125"/>
              </w:tabs>
              <w:rPr>
                <w:sz w:val="18"/>
                <w:szCs w:val="18"/>
              </w:rPr>
            </w:pPr>
          </w:p>
        </w:tc>
        <w:tc>
          <w:tcPr>
            <w:tcW w:w="6758" w:type="dxa"/>
            <w:gridSpan w:val="2"/>
            <w:vMerge/>
            <w:tcBorders>
              <w:left w:val="single" w:sz="24" w:space="0" w:color="auto"/>
              <w:bottom w:val="single" w:sz="24" w:space="0" w:color="auto"/>
              <w:right w:val="single" w:sz="24" w:space="0" w:color="auto"/>
            </w:tcBorders>
            <w:vAlign w:val="center"/>
            <w:hideMark/>
          </w:tcPr>
          <w:p w14:paraId="2D4B8B5E" w14:textId="77777777" w:rsidR="00836D92" w:rsidRDefault="00836D92" w:rsidP="000863AD">
            <w:pPr>
              <w:tabs>
                <w:tab w:val="left" w:pos="7125"/>
              </w:tabs>
              <w:jc w:val="center"/>
              <w:rPr>
                <w:sz w:val="18"/>
                <w:szCs w:val="18"/>
              </w:rPr>
            </w:pPr>
          </w:p>
        </w:tc>
      </w:tr>
    </w:tbl>
    <w:p w14:paraId="55F4D038" w14:textId="77777777" w:rsidR="00836D92" w:rsidRDefault="00836D92" w:rsidP="00836D92"/>
    <w:p w14:paraId="7C349394" w14:textId="77777777" w:rsidR="00836D92" w:rsidRDefault="00836D92" w:rsidP="00836D92">
      <w:pPr>
        <w:sectPr w:rsidR="00836D92" w:rsidSect="00774C11">
          <w:pgSz w:w="11906" w:h="16838"/>
          <w:pgMar w:top="680" w:right="720" w:bottom="680" w:left="720" w:header="708" w:footer="708" w:gutter="0"/>
          <w:cols w:space="708"/>
          <w:docGrid w:linePitch="360"/>
        </w:sectPr>
      </w:pPr>
    </w:p>
    <w:p w14:paraId="080EA0A9" w14:textId="31FB45F1" w:rsidR="00836D92" w:rsidRPr="00984DD9" w:rsidRDefault="00836D92" w:rsidP="00836D92">
      <w:pPr>
        <w:contextualSpacing/>
        <w:rPr>
          <w:rFonts w:cs="Arial"/>
          <w:noProof/>
          <w:sz w:val="36"/>
          <w:szCs w:val="36"/>
        </w:rPr>
      </w:pPr>
      <w:r>
        <w:rPr>
          <w:rFonts w:cs="Arial"/>
          <w:noProof/>
          <w:sz w:val="36"/>
          <w:szCs w:val="36"/>
        </w:rPr>
        <w:lastRenderedPageBreak/>
        <w:t>Summary of chemicals</w:t>
      </w:r>
    </w:p>
    <w:p w14:paraId="34362BAB" w14:textId="77777777" w:rsidR="00836D92" w:rsidRPr="00D50045" w:rsidRDefault="00836D92" w:rsidP="00836D92">
      <w:pPr>
        <w:snapToGrid w:val="0"/>
        <w:spacing w:after="60"/>
        <w:rPr>
          <w:rFonts w:asciiTheme="minorHAnsi" w:hAnsiTheme="minorHAnsi" w:cstheme="minorHAnsi"/>
          <w:noProof/>
          <w:sz w:val="22"/>
          <w:szCs w:val="22"/>
        </w:rPr>
      </w:pPr>
      <w:r w:rsidRPr="00D50045">
        <w:rPr>
          <w:rFonts w:asciiTheme="minorHAnsi" w:hAnsiTheme="minorHAnsi" w:cstheme="minorHAnsi"/>
          <w:noProof/>
          <w:sz w:val="22"/>
          <w:szCs w:val="22"/>
        </w:rPr>
        <w:t>Curriculum activities requiring</w:t>
      </w:r>
      <w:r w:rsidRPr="00D50045">
        <w:rPr>
          <w:rStyle w:val="FootnoteReference"/>
          <w:rFonts w:asciiTheme="minorHAnsi" w:hAnsiTheme="minorHAnsi" w:cstheme="minorHAnsi"/>
          <w:sz w:val="22"/>
          <w:szCs w:val="22"/>
        </w:rPr>
        <w:footnoteReference w:id="3"/>
      </w:r>
      <w:r w:rsidRPr="00D50045">
        <w:rPr>
          <w:rFonts w:asciiTheme="minorHAnsi" w:hAnsiTheme="minorHAnsi" w:cstheme="minorHAnsi"/>
          <w:noProof/>
          <w:sz w:val="22"/>
          <w:szCs w:val="22"/>
        </w:rPr>
        <w:t xml:space="preserve"> CARA records in OneSchool must include information about the chemicals used in the activity. When complete, this document may be uploaded as an attachment to the CARA record in OneSchool for the activity. </w:t>
      </w:r>
    </w:p>
    <w:p w14:paraId="1D360269" w14:textId="4FA4C5AC" w:rsidR="00836D92" w:rsidRPr="00D50045" w:rsidRDefault="00836D92" w:rsidP="00836D92">
      <w:pPr>
        <w:snapToGrid w:val="0"/>
        <w:spacing w:after="60"/>
        <w:rPr>
          <w:rFonts w:asciiTheme="minorHAnsi" w:hAnsiTheme="minorHAnsi" w:cstheme="minorHAnsi"/>
          <w:noProof/>
          <w:sz w:val="22"/>
          <w:szCs w:val="22"/>
        </w:rPr>
      </w:pPr>
      <w:r w:rsidRPr="00D50045">
        <w:rPr>
          <w:rFonts w:asciiTheme="minorHAnsi" w:hAnsiTheme="minorHAnsi" w:cstheme="minorHAnsi"/>
          <w:noProof/>
          <w:sz w:val="22"/>
          <w:szCs w:val="22"/>
        </w:rPr>
        <w:t>Two examples are provided to demonstrate requ</w:t>
      </w:r>
      <w:r w:rsidR="007B0BB5" w:rsidRPr="00D50045">
        <w:rPr>
          <w:rFonts w:asciiTheme="minorHAnsi" w:hAnsiTheme="minorHAnsi" w:cstheme="minorHAnsi"/>
          <w:noProof/>
          <w:sz w:val="22"/>
          <w:szCs w:val="22"/>
        </w:rPr>
        <w:t>ire</w:t>
      </w:r>
      <w:r w:rsidRPr="00D50045">
        <w:rPr>
          <w:rFonts w:asciiTheme="minorHAnsi" w:hAnsiTheme="minorHAnsi" w:cstheme="minorHAnsi"/>
          <w:noProof/>
          <w:sz w:val="22"/>
          <w:szCs w:val="22"/>
        </w:rPr>
        <w:t>ments.</w:t>
      </w:r>
    </w:p>
    <w:tbl>
      <w:tblPr>
        <w:tblStyle w:val="TableGrid"/>
        <w:tblW w:w="15406" w:type="dxa"/>
        <w:tblLook w:val="04A0" w:firstRow="1" w:lastRow="0" w:firstColumn="1" w:lastColumn="0" w:noHBand="0" w:noVBand="1"/>
      </w:tblPr>
      <w:tblGrid>
        <w:gridCol w:w="1154"/>
        <w:gridCol w:w="838"/>
        <w:gridCol w:w="1084"/>
        <w:gridCol w:w="2127"/>
        <w:gridCol w:w="2336"/>
        <w:gridCol w:w="3519"/>
        <w:gridCol w:w="1497"/>
        <w:gridCol w:w="2851"/>
      </w:tblGrid>
      <w:tr w:rsidR="00836D92" w:rsidRPr="00836D92" w14:paraId="65C39B5F" w14:textId="77777777" w:rsidTr="000863AD">
        <w:trPr>
          <w:trHeight w:val="557"/>
        </w:trPr>
        <w:tc>
          <w:tcPr>
            <w:tcW w:w="7539" w:type="dxa"/>
            <w:gridSpan w:val="5"/>
            <w:shd w:val="clear" w:color="auto" w:fill="808080" w:themeFill="background1" w:themeFillShade="80"/>
          </w:tcPr>
          <w:p w14:paraId="591A5FB7" w14:textId="77777777" w:rsidR="00836D92" w:rsidRDefault="00836D92" w:rsidP="00836D92">
            <w:pPr>
              <w:snapToGrid w:val="0"/>
              <w:spacing w:before="120" w:after="60"/>
              <w:rPr>
                <w:rFonts w:cs="Arial"/>
                <w:noProof/>
                <w:sz w:val="21"/>
                <w:szCs w:val="21"/>
              </w:rPr>
            </w:pPr>
            <w:r>
              <w:rPr>
                <w:rFonts w:cs="Arial"/>
                <w:noProof/>
                <w:sz w:val="21"/>
                <w:szCs w:val="21"/>
              </w:rPr>
              <w:t>Add rows as required.</w:t>
            </w:r>
          </w:p>
          <w:p w14:paraId="3C072DF7" w14:textId="77777777" w:rsidR="00836D92" w:rsidRPr="00836D92" w:rsidRDefault="00836D92" w:rsidP="000863AD">
            <w:pPr>
              <w:rPr>
                <w:rFonts w:asciiTheme="minorHAnsi" w:hAnsiTheme="minorHAnsi" w:cstheme="minorHAnsi"/>
                <w:sz w:val="20"/>
              </w:rPr>
            </w:pPr>
          </w:p>
        </w:tc>
        <w:tc>
          <w:tcPr>
            <w:tcW w:w="7867" w:type="dxa"/>
            <w:gridSpan w:val="3"/>
          </w:tcPr>
          <w:p w14:paraId="7A7B42EE" w14:textId="77777777" w:rsidR="00836D92" w:rsidRPr="00836D92" w:rsidRDefault="00836D92" w:rsidP="000863AD">
            <w:pPr>
              <w:jc w:val="center"/>
              <w:rPr>
                <w:rFonts w:asciiTheme="minorHAnsi" w:hAnsiTheme="minorHAnsi" w:cstheme="minorHAnsi"/>
                <w:i/>
                <w:sz w:val="20"/>
              </w:rPr>
            </w:pPr>
            <w:r w:rsidRPr="00836D92">
              <w:rPr>
                <w:rFonts w:asciiTheme="minorHAnsi" w:hAnsiTheme="minorHAnsi" w:cstheme="minorHAnsi"/>
                <w:i/>
                <w:sz w:val="20"/>
              </w:rPr>
              <w:t>Chemicals requiring an ILO risk assessment may state “As per ILO health risk assessment” or similar in these columns.</w:t>
            </w:r>
          </w:p>
        </w:tc>
      </w:tr>
      <w:tr w:rsidR="00836D92" w:rsidRPr="00836D92" w14:paraId="3C30A26F" w14:textId="77777777" w:rsidTr="000863AD">
        <w:trPr>
          <w:trHeight w:val="736"/>
        </w:trPr>
        <w:tc>
          <w:tcPr>
            <w:tcW w:w="1154" w:type="dxa"/>
          </w:tcPr>
          <w:p w14:paraId="1C2C6F8B" w14:textId="77777777" w:rsidR="00836D92" w:rsidRPr="00836D92" w:rsidRDefault="00836D92" w:rsidP="000863AD">
            <w:pPr>
              <w:rPr>
                <w:rFonts w:asciiTheme="minorHAnsi" w:hAnsiTheme="minorHAnsi" w:cstheme="minorHAnsi"/>
                <w:b/>
                <w:sz w:val="20"/>
              </w:rPr>
            </w:pPr>
            <w:r w:rsidRPr="00836D92">
              <w:rPr>
                <w:rFonts w:asciiTheme="minorHAnsi" w:hAnsiTheme="minorHAnsi" w:cstheme="minorHAnsi"/>
                <w:b/>
                <w:sz w:val="20"/>
              </w:rPr>
              <w:t>Chemical name</w:t>
            </w:r>
          </w:p>
        </w:tc>
        <w:tc>
          <w:tcPr>
            <w:tcW w:w="838" w:type="dxa"/>
          </w:tcPr>
          <w:p w14:paraId="6FBFEDC7" w14:textId="77777777" w:rsidR="00836D92" w:rsidRPr="00836D92" w:rsidRDefault="00836D92" w:rsidP="000863AD">
            <w:pPr>
              <w:ind w:left="2" w:hanging="2"/>
              <w:rPr>
                <w:rFonts w:asciiTheme="minorHAnsi" w:hAnsiTheme="minorHAnsi" w:cstheme="minorHAnsi"/>
                <w:b/>
                <w:sz w:val="20"/>
              </w:rPr>
            </w:pPr>
            <w:r w:rsidRPr="00836D92">
              <w:rPr>
                <w:rFonts w:asciiTheme="minorHAnsi" w:hAnsiTheme="minorHAnsi" w:cstheme="minorHAnsi"/>
                <w:b/>
                <w:sz w:val="20"/>
              </w:rPr>
              <w:t>Conc.</w:t>
            </w:r>
          </w:p>
        </w:tc>
        <w:tc>
          <w:tcPr>
            <w:tcW w:w="1084" w:type="dxa"/>
          </w:tcPr>
          <w:p w14:paraId="3111D3AB" w14:textId="77777777" w:rsidR="00836D92" w:rsidRPr="00836D92" w:rsidRDefault="00836D92" w:rsidP="000863AD">
            <w:pPr>
              <w:ind w:left="28"/>
              <w:rPr>
                <w:rFonts w:asciiTheme="minorHAnsi" w:hAnsiTheme="minorHAnsi" w:cstheme="minorHAnsi"/>
                <w:b/>
                <w:sz w:val="20"/>
              </w:rPr>
            </w:pPr>
            <w:r w:rsidRPr="00836D92">
              <w:rPr>
                <w:rFonts w:asciiTheme="minorHAnsi" w:hAnsiTheme="minorHAnsi" w:cstheme="minorHAnsi"/>
                <w:b/>
                <w:sz w:val="20"/>
              </w:rPr>
              <w:t>Approx. quantity</w:t>
            </w:r>
          </w:p>
        </w:tc>
        <w:tc>
          <w:tcPr>
            <w:tcW w:w="2127" w:type="dxa"/>
          </w:tcPr>
          <w:p w14:paraId="13F22203" w14:textId="77777777" w:rsidR="00836D92" w:rsidRPr="00836D92" w:rsidRDefault="00836D92" w:rsidP="000863AD">
            <w:pPr>
              <w:ind w:left="67"/>
              <w:rPr>
                <w:rFonts w:asciiTheme="minorHAnsi" w:hAnsiTheme="minorHAnsi" w:cstheme="minorHAnsi"/>
                <w:b/>
                <w:sz w:val="20"/>
              </w:rPr>
            </w:pPr>
            <w:r w:rsidRPr="00836D92">
              <w:rPr>
                <w:rFonts w:asciiTheme="minorHAnsi" w:hAnsiTheme="minorHAnsi" w:cstheme="minorHAnsi"/>
                <w:b/>
                <w:sz w:val="20"/>
              </w:rPr>
              <w:t xml:space="preserve">Initial </w:t>
            </w:r>
            <w:r w:rsidRPr="00836D92">
              <w:rPr>
                <w:rFonts w:asciiTheme="minorHAnsi" w:hAnsiTheme="minorHAnsi" w:cstheme="minorHAnsi"/>
                <w:b/>
                <w:i/>
                <w:sz w:val="20"/>
              </w:rPr>
              <w:t xml:space="preserve">Chemwatch </w:t>
            </w:r>
            <w:r w:rsidRPr="00836D92">
              <w:rPr>
                <w:rFonts w:asciiTheme="minorHAnsi" w:hAnsiTheme="minorHAnsi" w:cstheme="minorHAnsi"/>
                <w:b/>
                <w:sz w:val="20"/>
              </w:rPr>
              <w:t>hazard rating</w:t>
            </w:r>
          </w:p>
        </w:tc>
        <w:tc>
          <w:tcPr>
            <w:tcW w:w="2336" w:type="dxa"/>
          </w:tcPr>
          <w:p w14:paraId="4B0F8D3A" w14:textId="77777777" w:rsidR="00836D92" w:rsidRPr="00836D92" w:rsidRDefault="00836D92" w:rsidP="000863AD">
            <w:pPr>
              <w:ind w:left="78"/>
              <w:rPr>
                <w:rFonts w:asciiTheme="minorHAnsi" w:hAnsiTheme="minorHAnsi" w:cstheme="minorHAnsi"/>
                <w:b/>
                <w:sz w:val="20"/>
              </w:rPr>
            </w:pPr>
            <w:r w:rsidRPr="00836D92">
              <w:rPr>
                <w:rFonts w:asciiTheme="minorHAnsi" w:hAnsiTheme="minorHAnsi" w:cstheme="minorHAnsi"/>
                <w:b/>
                <w:sz w:val="20"/>
              </w:rPr>
              <w:t>Final ILO risk assessment level</w:t>
            </w:r>
          </w:p>
        </w:tc>
        <w:tc>
          <w:tcPr>
            <w:tcW w:w="3519" w:type="dxa"/>
          </w:tcPr>
          <w:p w14:paraId="2EA9D67E" w14:textId="77777777" w:rsidR="00836D92" w:rsidRPr="00836D92" w:rsidRDefault="00836D92" w:rsidP="000863AD">
            <w:pPr>
              <w:ind w:left="148"/>
              <w:rPr>
                <w:rFonts w:asciiTheme="minorHAnsi" w:hAnsiTheme="minorHAnsi" w:cstheme="minorHAnsi"/>
                <w:b/>
                <w:sz w:val="20"/>
              </w:rPr>
            </w:pPr>
            <w:r w:rsidRPr="00836D92">
              <w:rPr>
                <w:rFonts w:asciiTheme="minorHAnsi" w:hAnsiTheme="minorHAnsi" w:cstheme="minorHAnsi"/>
                <w:b/>
                <w:sz w:val="20"/>
              </w:rPr>
              <w:t xml:space="preserve">List the hazard statements from the SDS (section 2). </w:t>
            </w:r>
          </w:p>
          <w:p w14:paraId="4496733E" w14:textId="77777777" w:rsidR="00836D92" w:rsidRPr="00836D92" w:rsidRDefault="00836D92" w:rsidP="000863AD">
            <w:pPr>
              <w:ind w:left="360" w:hanging="212"/>
              <w:rPr>
                <w:rFonts w:asciiTheme="minorHAnsi" w:hAnsiTheme="minorHAnsi" w:cstheme="minorHAnsi"/>
                <w:b/>
                <w:sz w:val="20"/>
              </w:rPr>
            </w:pPr>
            <w:r w:rsidRPr="00836D92">
              <w:rPr>
                <w:rFonts w:asciiTheme="minorHAnsi" w:hAnsiTheme="minorHAnsi" w:cstheme="minorHAnsi"/>
                <w:b/>
                <w:sz w:val="20"/>
              </w:rPr>
              <w:t>Do not include hazard codes.</w:t>
            </w:r>
          </w:p>
        </w:tc>
        <w:tc>
          <w:tcPr>
            <w:tcW w:w="1497" w:type="dxa"/>
          </w:tcPr>
          <w:p w14:paraId="0F79563D" w14:textId="77777777" w:rsidR="00836D92" w:rsidRDefault="00836D92" w:rsidP="000863AD">
            <w:pPr>
              <w:ind w:left="25" w:hanging="25"/>
              <w:rPr>
                <w:rFonts w:asciiTheme="minorHAnsi" w:hAnsiTheme="minorHAnsi" w:cstheme="minorHAnsi"/>
                <w:b/>
                <w:sz w:val="20"/>
              </w:rPr>
            </w:pPr>
            <w:r w:rsidRPr="00836D92">
              <w:rPr>
                <w:rFonts w:asciiTheme="minorHAnsi" w:hAnsiTheme="minorHAnsi" w:cstheme="minorHAnsi"/>
                <w:b/>
                <w:sz w:val="20"/>
              </w:rPr>
              <w:t xml:space="preserve">Primary route of exposure </w:t>
            </w:r>
          </w:p>
          <w:p w14:paraId="3CEE1D81" w14:textId="702589AF" w:rsidR="000D0C34" w:rsidRDefault="000D0C34" w:rsidP="000D0C34">
            <w:pPr>
              <w:rPr>
                <w:rFonts w:asciiTheme="minorHAnsi" w:hAnsiTheme="minorHAnsi" w:cstheme="minorHAnsi"/>
                <w:sz w:val="20"/>
              </w:rPr>
            </w:pPr>
            <w:r>
              <w:rPr>
                <w:rFonts w:asciiTheme="minorHAnsi" w:hAnsiTheme="minorHAnsi" w:cstheme="minorHAnsi"/>
                <w:sz w:val="20"/>
              </w:rPr>
              <w:t>Include</w:t>
            </w:r>
            <w:r w:rsidRPr="00836D92">
              <w:rPr>
                <w:rFonts w:asciiTheme="minorHAnsi" w:hAnsiTheme="minorHAnsi" w:cstheme="minorHAnsi"/>
                <w:sz w:val="20"/>
              </w:rPr>
              <w:t xml:space="preserve"> all that apply</w:t>
            </w:r>
          </w:p>
          <w:p w14:paraId="4E422B14" w14:textId="71D6299C" w:rsidR="000D0C34" w:rsidRPr="00461EB9" w:rsidRDefault="000D0C34" w:rsidP="00461EB9">
            <w:pPr>
              <w:pStyle w:val="ListParagraph"/>
              <w:numPr>
                <w:ilvl w:val="0"/>
                <w:numId w:val="36"/>
              </w:numPr>
              <w:ind w:left="249" w:hanging="249"/>
              <w:rPr>
                <w:rFonts w:asciiTheme="minorHAnsi" w:hAnsiTheme="minorHAnsi" w:cstheme="minorHAnsi"/>
                <w:sz w:val="20"/>
              </w:rPr>
            </w:pPr>
            <w:r w:rsidRPr="00461EB9">
              <w:rPr>
                <w:rFonts w:asciiTheme="minorHAnsi" w:hAnsiTheme="minorHAnsi" w:cstheme="minorHAnsi"/>
                <w:sz w:val="20"/>
              </w:rPr>
              <w:t>Skin, eyes contact.</w:t>
            </w:r>
          </w:p>
          <w:p w14:paraId="2CE63C86" w14:textId="77777777" w:rsidR="000D0C34" w:rsidRPr="00461EB9" w:rsidRDefault="000D0C34" w:rsidP="00461EB9">
            <w:pPr>
              <w:pStyle w:val="ListParagraph"/>
              <w:numPr>
                <w:ilvl w:val="0"/>
                <w:numId w:val="36"/>
              </w:numPr>
              <w:ind w:left="249" w:hanging="249"/>
              <w:rPr>
                <w:rFonts w:asciiTheme="minorHAnsi" w:hAnsiTheme="minorHAnsi" w:cstheme="minorHAnsi"/>
                <w:sz w:val="20"/>
              </w:rPr>
            </w:pPr>
            <w:r w:rsidRPr="00461EB9">
              <w:rPr>
                <w:rFonts w:asciiTheme="minorHAnsi" w:hAnsiTheme="minorHAnsi" w:cstheme="minorHAnsi"/>
                <w:sz w:val="20"/>
              </w:rPr>
              <w:t>Inhalation.</w:t>
            </w:r>
          </w:p>
          <w:p w14:paraId="5ACFF8B3" w14:textId="021A52CB" w:rsidR="000D0C34" w:rsidRPr="00461EB9" w:rsidRDefault="000D0C34" w:rsidP="00461EB9">
            <w:pPr>
              <w:pStyle w:val="ListParagraph"/>
              <w:numPr>
                <w:ilvl w:val="0"/>
                <w:numId w:val="36"/>
              </w:numPr>
              <w:ind w:left="249" w:hanging="249"/>
              <w:rPr>
                <w:rFonts w:asciiTheme="minorHAnsi" w:hAnsiTheme="minorHAnsi" w:cstheme="minorHAnsi"/>
                <w:sz w:val="20"/>
              </w:rPr>
            </w:pPr>
            <w:r w:rsidRPr="00461EB9">
              <w:rPr>
                <w:rFonts w:asciiTheme="minorHAnsi" w:hAnsiTheme="minorHAnsi" w:cstheme="minorHAnsi"/>
                <w:sz w:val="20"/>
              </w:rPr>
              <w:t>Injection.</w:t>
            </w:r>
          </w:p>
        </w:tc>
        <w:tc>
          <w:tcPr>
            <w:tcW w:w="2851" w:type="dxa"/>
          </w:tcPr>
          <w:p w14:paraId="7784C96F" w14:textId="77777777" w:rsidR="00836D92" w:rsidRPr="00836D92" w:rsidRDefault="00836D92" w:rsidP="000863AD">
            <w:pPr>
              <w:rPr>
                <w:rFonts w:asciiTheme="minorHAnsi" w:hAnsiTheme="minorHAnsi" w:cstheme="minorHAnsi"/>
                <w:b/>
                <w:sz w:val="20"/>
              </w:rPr>
            </w:pPr>
            <w:r w:rsidRPr="00836D92">
              <w:rPr>
                <w:rFonts w:asciiTheme="minorHAnsi" w:hAnsiTheme="minorHAnsi" w:cstheme="minorHAnsi"/>
                <w:b/>
                <w:sz w:val="20"/>
              </w:rPr>
              <w:t>Controls planned from SDS</w:t>
            </w:r>
          </w:p>
        </w:tc>
      </w:tr>
      <w:tr w:rsidR="00836D92" w:rsidRPr="00836D92" w14:paraId="009AF021" w14:textId="77777777" w:rsidTr="000863AD">
        <w:trPr>
          <w:trHeight w:val="736"/>
        </w:trPr>
        <w:tc>
          <w:tcPr>
            <w:tcW w:w="1154" w:type="dxa"/>
          </w:tcPr>
          <w:p w14:paraId="30D44096"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2-butanol</w:t>
            </w:r>
          </w:p>
        </w:tc>
        <w:tc>
          <w:tcPr>
            <w:tcW w:w="838" w:type="dxa"/>
          </w:tcPr>
          <w:p w14:paraId="59BE802D"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stock</w:t>
            </w:r>
          </w:p>
        </w:tc>
        <w:tc>
          <w:tcPr>
            <w:tcW w:w="1084" w:type="dxa"/>
          </w:tcPr>
          <w:p w14:paraId="7C481556"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50 mL</w:t>
            </w:r>
          </w:p>
        </w:tc>
        <w:tc>
          <w:tcPr>
            <w:tcW w:w="2127" w:type="dxa"/>
          </w:tcPr>
          <w:p w14:paraId="74678005"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Moderate hazard</w:t>
            </w:r>
          </w:p>
        </w:tc>
        <w:tc>
          <w:tcPr>
            <w:tcW w:w="2336" w:type="dxa"/>
          </w:tcPr>
          <w:p w14:paraId="41A742B7" w14:textId="595D9AF3"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 xml:space="preserve">Not </w:t>
            </w:r>
            <w:r w:rsidR="00473058" w:rsidRPr="00402E03">
              <w:rPr>
                <w:rFonts w:asciiTheme="minorHAnsi" w:hAnsiTheme="minorHAnsi" w:cstheme="minorHAnsi"/>
                <w:i/>
                <w:color w:val="808080" w:themeColor="background1" w:themeShade="80"/>
                <w:sz w:val="20"/>
              </w:rPr>
              <w:t>available</w:t>
            </w:r>
          </w:p>
        </w:tc>
        <w:tc>
          <w:tcPr>
            <w:tcW w:w="3519" w:type="dxa"/>
          </w:tcPr>
          <w:p w14:paraId="48B74CE8" w14:textId="77777777" w:rsidR="00836D92" w:rsidRPr="00402E03" w:rsidRDefault="00836D92" w:rsidP="000863AD">
            <w:pPr>
              <w:rPr>
                <w:rFonts w:asciiTheme="minorHAnsi" w:hAnsiTheme="minorHAnsi" w:cstheme="minorHAnsi"/>
                <w:i/>
                <w:noProof/>
                <w:color w:val="808080" w:themeColor="background1" w:themeShade="80"/>
                <w:sz w:val="20"/>
              </w:rPr>
            </w:pPr>
            <w:r w:rsidRPr="00402E03">
              <w:rPr>
                <w:rFonts w:asciiTheme="minorHAnsi" w:hAnsiTheme="minorHAnsi" w:cstheme="minorHAnsi"/>
                <w:i/>
                <w:noProof/>
                <w:color w:val="808080" w:themeColor="background1" w:themeShade="80"/>
                <w:sz w:val="20"/>
              </w:rPr>
              <w:t>Flammable liquid and vapour.</w:t>
            </w:r>
          </w:p>
          <w:p w14:paraId="3B0E45BC" w14:textId="77777777" w:rsidR="00836D92" w:rsidRPr="00402E03" w:rsidRDefault="00836D92" w:rsidP="000863AD">
            <w:pPr>
              <w:rPr>
                <w:rFonts w:asciiTheme="minorHAnsi" w:hAnsiTheme="minorHAnsi" w:cstheme="minorHAnsi"/>
                <w:i/>
                <w:noProof/>
                <w:color w:val="808080" w:themeColor="background1" w:themeShade="80"/>
                <w:sz w:val="20"/>
              </w:rPr>
            </w:pPr>
            <w:r w:rsidRPr="00402E03">
              <w:rPr>
                <w:rFonts w:asciiTheme="minorHAnsi" w:hAnsiTheme="minorHAnsi" w:cstheme="minorHAnsi"/>
                <w:i/>
                <w:noProof/>
                <w:color w:val="808080" w:themeColor="background1" w:themeShade="80"/>
                <w:sz w:val="20"/>
              </w:rPr>
              <w:t>Causes serious eye irritation.</w:t>
            </w:r>
          </w:p>
          <w:p w14:paraId="2D9614E4" w14:textId="77777777" w:rsidR="00836D92" w:rsidRPr="00402E03" w:rsidRDefault="00836D92" w:rsidP="000863AD">
            <w:pPr>
              <w:rPr>
                <w:rFonts w:asciiTheme="minorHAnsi" w:hAnsiTheme="minorHAnsi" w:cstheme="minorHAnsi"/>
                <w:i/>
                <w:noProof/>
                <w:color w:val="808080" w:themeColor="background1" w:themeShade="80"/>
                <w:sz w:val="20"/>
              </w:rPr>
            </w:pPr>
            <w:r w:rsidRPr="00402E03">
              <w:rPr>
                <w:rFonts w:asciiTheme="minorHAnsi" w:hAnsiTheme="minorHAnsi" w:cstheme="minorHAnsi"/>
                <w:i/>
                <w:noProof/>
                <w:color w:val="808080" w:themeColor="background1" w:themeShade="80"/>
                <w:sz w:val="20"/>
              </w:rPr>
              <w:t>May cause respiratory irritation.</w:t>
            </w:r>
          </w:p>
          <w:p w14:paraId="71AC2F44"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noProof/>
                <w:color w:val="808080" w:themeColor="background1" w:themeShade="80"/>
                <w:sz w:val="20"/>
              </w:rPr>
              <w:t>May cause drowsiness or dizziness</w:t>
            </w:r>
          </w:p>
        </w:tc>
        <w:tc>
          <w:tcPr>
            <w:tcW w:w="1497" w:type="dxa"/>
          </w:tcPr>
          <w:p w14:paraId="759E25A2" w14:textId="4F3645EE" w:rsidR="000D0C34"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Inhalation</w:t>
            </w:r>
          </w:p>
        </w:tc>
        <w:tc>
          <w:tcPr>
            <w:tcW w:w="2851" w:type="dxa"/>
          </w:tcPr>
          <w:p w14:paraId="4F16A146"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Natural ventilation</w:t>
            </w:r>
          </w:p>
          <w:p w14:paraId="3235EA26"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Keep away from ignition source</w:t>
            </w:r>
          </w:p>
          <w:p w14:paraId="596486F9"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Gloves and safety glasses</w:t>
            </w:r>
          </w:p>
        </w:tc>
      </w:tr>
      <w:tr w:rsidR="00836D92" w:rsidRPr="00836D92" w14:paraId="43D8CBE9" w14:textId="77777777" w:rsidTr="000863AD">
        <w:trPr>
          <w:trHeight w:val="548"/>
        </w:trPr>
        <w:tc>
          <w:tcPr>
            <w:tcW w:w="1154" w:type="dxa"/>
          </w:tcPr>
          <w:p w14:paraId="52FAC428"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Sodium dichromate</w:t>
            </w:r>
          </w:p>
        </w:tc>
        <w:tc>
          <w:tcPr>
            <w:tcW w:w="838" w:type="dxa"/>
          </w:tcPr>
          <w:p w14:paraId="794405C6"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0.1 M</w:t>
            </w:r>
          </w:p>
        </w:tc>
        <w:tc>
          <w:tcPr>
            <w:tcW w:w="1084" w:type="dxa"/>
          </w:tcPr>
          <w:p w14:paraId="419E8107"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5 mL</w:t>
            </w:r>
          </w:p>
        </w:tc>
        <w:tc>
          <w:tcPr>
            <w:tcW w:w="2127" w:type="dxa"/>
          </w:tcPr>
          <w:p w14:paraId="78C8CC5F"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High hazard</w:t>
            </w:r>
          </w:p>
        </w:tc>
        <w:tc>
          <w:tcPr>
            <w:tcW w:w="2336" w:type="dxa"/>
          </w:tcPr>
          <w:p w14:paraId="4A5548C1"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ILO risk level = 2</w:t>
            </w:r>
          </w:p>
        </w:tc>
        <w:tc>
          <w:tcPr>
            <w:tcW w:w="3519" w:type="dxa"/>
          </w:tcPr>
          <w:p w14:paraId="44D4F1D9"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As per ILO health risk assessment</w:t>
            </w:r>
          </w:p>
        </w:tc>
        <w:tc>
          <w:tcPr>
            <w:tcW w:w="1497" w:type="dxa"/>
          </w:tcPr>
          <w:p w14:paraId="384EF497" w14:textId="4EC83D3C"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 xml:space="preserve">As per ILO </w:t>
            </w:r>
          </w:p>
        </w:tc>
        <w:tc>
          <w:tcPr>
            <w:tcW w:w="2851" w:type="dxa"/>
          </w:tcPr>
          <w:p w14:paraId="480A07C4" w14:textId="77777777" w:rsidR="00836D92" w:rsidRPr="00402E03" w:rsidRDefault="00836D92" w:rsidP="000863AD">
            <w:pPr>
              <w:rPr>
                <w:rFonts w:asciiTheme="minorHAnsi" w:hAnsiTheme="minorHAnsi" w:cstheme="minorHAnsi"/>
                <w:i/>
                <w:color w:val="808080" w:themeColor="background1" w:themeShade="80"/>
                <w:sz w:val="20"/>
              </w:rPr>
            </w:pPr>
            <w:r w:rsidRPr="00402E03">
              <w:rPr>
                <w:rFonts w:asciiTheme="minorHAnsi" w:hAnsiTheme="minorHAnsi" w:cstheme="minorHAnsi"/>
                <w:i/>
                <w:color w:val="808080" w:themeColor="background1" w:themeShade="80"/>
                <w:sz w:val="20"/>
              </w:rPr>
              <w:t xml:space="preserve">As per ILO health risk assessment </w:t>
            </w:r>
          </w:p>
        </w:tc>
      </w:tr>
      <w:tr w:rsidR="00836D92" w:rsidRPr="00836D92" w14:paraId="279582A0" w14:textId="77777777" w:rsidTr="000863AD">
        <w:trPr>
          <w:trHeight w:val="548"/>
        </w:trPr>
        <w:tc>
          <w:tcPr>
            <w:tcW w:w="1154" w:type="dxa"/>
          </w:tcPr>
          <w:p w14:paraId="6F137E16" w14:textId="3C521A40" w:rsidR="00836D92" w:rsidRPr="00836D92" w:rsidRDefault="00836D92" w:rsidP="000863AD">
            <w:pPr>
              <w:rPr>
                <w:rFonts w:asciiTheme="minorHAnsi" w:hAnsiTheme="minorHAnsi" w:cstheme="minorHAnsi"/>
                <w:color w:val="808080" w:themeColor="background1" w:themeShade="80"/>
                <w:sz w:val="20"/>
              </w:rPr>
            </w:pPr>
          </w:p>
        </w:tc>
        <w:tc>
          <w:tcPr>
            <w:tcW w:w="838" w:type="dxa"/>
          </w:tcPr>
          <w:p w14:paraId="59D90707" w14:textId="0ACDFA10" w:rsidR="00836D92" w:rsidRPr="00836D92" w:rsidRDefault="00836D92" w:rsidP="000863AD">
            <w:pPr>
              <w:rPr>
                <w:rFonts w:asciiTheme="minorHAnsi" w:hAnsiTheme="minorHAnsi" w:cstheme="minorHAnsi"/>
                <w:color w:val="808080" w:themeColor="background1" w:themeShade="80"/>
                <w:sz w:val="20"/>
              </w:rPr>
            </w:pPr>
          </w:p>
        </w:tc>
        <w:tc>
          <w:tcPr>
            <w:tcW w:w="1084" w:type="dxa"/>
          </w:tcPr>
          <w:p w14:paraId="75EF8D41" w14:textId="4AF41442" w:rsidR="00836D92" w:rsidRPr="00836D92" w:rsidRDefault="00836D92" w:rsidP="000863AD">
            <w:pPr>
              <w:rPr>
                <w:rFonts w:asciiTheme="minorHAnsi" w:hAnsiTheme="minorHAnsi" w:cstheme="minorHAnsi"/>
                <w:color w:val="808080" w:themeColor="background1" w:themeShade="80"/>
                <w:sz w:val="20"/>
              </w:rPr>
            </w:pPr>
          </w:p>
        </w:tc>
        <w:tc>
          <w:tcPr>
            <w:tcW w:w="2127" w:type="dxa"/>
          </w:tcPr>
          <w:p w14:paraId="75F9CC4B" w14:textId="77777777" w:rsidR="00836D92" w:rsidRPr="00836D92" w:rsidRDefault="00836D92" w:rsidP="000863AD">
            <w:pPr>
              <w:rPr>
                <w:rFonts w:asciiTheme="minorHAnsi" w:hAnsiTheme="minorHAnsi" w:cstheme="minorHAnsi"/>
                <w:i/>
                <w:sz w:val="20"/>
              </w:rPr>
            </w:pPr>
          </w:p>
        </w:tc>
        <w:tc>
          <w:tcPr>
            <w:tcW w:w="2336" w:type="dxa"/>
          </w:tcPr>
          <w:p w14:paraId="148F1681" w14:textId="77777777" w:rsidR="00836D92" w:rsidRPr="00836D92" w:rsidRDefault="00836D92" w:rsidP="000863AD">
            <w:pPr>
              <w:rPr>
                <w:rFonts w:asciiTheme="minorHAnsi" w:hAnsiTheme="minorHAnsi" w:cstheme="minorHAnsi"/>
                <w:sz w:val="20"/>
              </w:rPr>
            </w:pPr>
          </w:p>
        </w:tc>
        <w:tc>
          <w:tcPr>
            <w:tcW w:w="3519" w:type="dxa"/>
          </w:tcPr>
          <w:p w14:paraId="505F0956" w14:textId="5E5660CA" w:rsidR="00836D92" w:rsidRPr="00836D92" w:rsidRDefault="00836D92" w:rsidP="000863AD">
            <w:pPr>
              <w:rPr>
                <w:rFonts w:asciiTheme="minorHAnsi" w:hAnsiTheme="minorHAnsi" w:cstheme="minorHAnsi"/>
                <w:color w:val="808080" w:themeColor="background1" w:themeShade="80"/>
                <w:sz w:val="20"/>
              </w:rPr>
            </w:pPr>
          </w:p>
        </w:tc>
        <w:tc>
          <w:tcPr>
            <w:tcW w:w="1497" w:type="dxa"/>
          </w:tcPr>
          <w:p w14:paraId="74175FDF" w14:textId="77777777" w:rsidR="00836D92" w:rsidRPr="00836D92" w:rsidRDefault="00836D92" w:rsidP="000863AD">
            <w:pPr>
              <w:rPr>
                <w:rFonts w:asciiTheme="minorHAnsi" w:hAnsiTheme="minorHAnsi" w:cstheme="minorHAnsi"/>
                <w:sz w:val="20"/>
              </w:rPr>
            </w:pPr>
          </w:p>
        </w:tc>
        <w:tc>
          <w:tcPr>
            <w:tcW w:w="2851" w:type="dxa"/>
          </w:tcPr>
          <w:p w14:paraId="3FC5F003" w14:textId="1B60E3F2" w:rsidR="00836D92" w:rsidRPr="00836D92" w:rsidRDefault="00836D92" w:rsidP="000863AD">
            <w:pPr>
              <w:rPr>
                <w:rFonts w:asciiTheme="minorHAnsi" w:hAnsiTheme="minorHAnsi" w:cstheme="minorHAnsi"/>
                <w:color w:val="808080" w:themeColor="background1" w:themeShade="80"/>
                <w:sz w:val="20"/>
              </w:rPr>
            </w:pPr>
          </w:p>
        </w:tc>
      </w:tr>
      <w:tr w:rsidR="000D0C34" w:rsidRPr="00836D92" w14:paraId="489E9565" w14:textId="77777777" w:rsidTr="000863AD">
        <w:trPr>
          <w:trHeight w:val="548"/>
        </w:trPr>
        <w:tc>
          <w:tcPr>
            <w:tcW w:w="1154" w:type="dxa"/>
          </w:tcPr>
          <w:p w14:paraId="425E8BE9" w14:textId="77777777" w:rsidR="000D0C34" w:rsidDel="000D0C34" w:rsidRDefault="000D0C34" w:rsidP="000863AD">
            <w:pPr>
              <w:rPr>
                <w:rFonts w:asciiTheme="minorHAnsi" w:hAnsiTheme="minorHAnsi" w:cstheme="minorHAnsi"/>
                <w:color w:val="808080" w:themeColor="background1" w:themeShade="80"/>
                <w:sz w:val="20"/>
              </w:rPr>
            </w:pPr>
          </w:p>
        </w:tc>
        <w:tc>
          <w:tcPr>
            <w:tcW w:w="838" w:type="dxa"/>
          </w:tcPr>
          <w:p w14:paraId="402A3C97" w14:textId="77777777" w:rsidR="000D0C34" w:rsidDel="000D0C34" w:rsidRDefault="000D0C34" w:rsidP="000863AD">
            <w:pPr>
              <w:rPr>
                <w:rFonts w:asciiTheme="minorHAnsi" w:hAnsiTheme="minorHAnsi" w:cstheme="minorHAnsi"/>
                <w:color w:val="808080" w:themeColor="background1" w:themeShade="80"/>
                <w:sz w:val="20"/>
              </w:rPr>
            </w:pPr>
          </w:p>
        </w:tc>
        <w:tc>
          <w:tcPr>
            <w:tcW w:w="1084" w:type="dxa"/>
          </w:tcPr>
          <w:p w14:paraId="2F63499E" w14:textId="77777777" w:rsidR="000D0C34" w:rsidDel="000D0C34" w:rsidRDefault="000D0C34" w:rsidP="000863AD">
            <w:pPr>
              <w:rPr>
                <w:rFonts w:asciiTheme="minorHAnsi" w:hAnsiTheme="minorHAnsi" w:cstheme="minorHAnsi"/>
                <w:color w:val="808080" w:themeColor="background1" w:themeShade="80"/>
                <w:sz w:val="20"/>
              </w:rPr>
            </w:pPr>
          </w:p>
        </w:tc>
        <w:tc>
          <w:tcPr>
            <w:tcW w:w="2127" w:type="dxa"/>
          </w:tcPr>
          <w:p w14:paraId="0F0C074C" w14:textId="77777777" w:rsidR="000D0C34" w:rsidDel="000D0C34" w:rsidRDefault="000D0C34" w:rsidP="000863AD">
            <w:pPr>
              <w:rPr>
                <w:rFonts w:asciiTheme="minorHAnsi" w:hAnsiTheme="minorHAnsi" w:cstheme="minorHAnsi"/>
                <w:sz w:val="20"/>
              </w:rPr>
            </w:pPr>
          </w:p>
        </w:tc>
        <w:tc>
          <w:tcPr>
            <w:tcW w:w="2336" w:type="dxa"/>
          </w:tcPr>
          <w:p w14:paraId="5B809A5E" w14:textId="77777777" w:rsidR="000D0C34" w:rsidDel="000D0C34" w:rsidRDefault="000D0C34" w:rsidP="000863AD">
            <w:pPr>
              <w:rPr>
                <w:rFonts w:asciiTheme="minorHAnsi" w:hAnsiTheme="minorHAnsi" w:cstheme="minorHAnsi"/>
                <w:sz w:val="20"/>
              </w:rPr>
            </w:pPr>
          </w:p>
        </w:tc>
        <w:tc>
          <w:tcPr>
            <w:tcW w:w="3519" w:type="dxa"/>
          </w:tcPr>
          <w:p w14:paraId="6FAEE4FB" w14:textId="77777777" w:rsidR="000D0C34" w:rsidDel="000D0C34" w:rsidRDefault="000D0C34" w:rsidP="000863AD">
            <w:pPr>
              <w:rPr>
                <w:rFonts w:asciiTheme="minorHAnsi" w:hAnsiTheme="minorHAnsi" w:cstheme="minorHAnsi"/>
                <w:color w:val="808080" w:themeColor="background1" w:themeShade="80"/>
                <w:sz w:val="20"/>
              </w:rPr>
            </w:pPr>
          </w:p>
        </w:tc>
        <w:tc>
          <w:tcPr>
            <w:tcW w:w="1497" w:type="dxa"/>
          </w:tcPr>
          <w:p w14:paraId="23937369" w14:textId="77777777" w:rsidR="000D0C34" w:rsidRPr="00836D92" w:rsidDel="000D0C34" w:rsidRDefault="000D0C34" w:rsidP="000863AD">
            <w:pPr>
              <w:rPr>
                <w:rFonts w:asciiTheme="minorHAnsi" w:hAnsiTheme="minorHAnsi" w:cstheme="minorHAnsi"/>
                <w:sz w:val="20"/>
              </w:rPr>
            </w:pPr>
          </w:p>
        </w:tc>
        <w:tc>
          <w:tcPr>
            <w:tcW w:w="2851" w:type="dxa"/>
          </w:tcPr>
          <w:p w14:paraId="6ABF514B" w14:textId="77777777" w:rsidR="000D0C34" w:rsidDel="000D0C34" w:rsidRDefault="000D0C34" w:rsidP="000863AD">
            <w:pPr>
              <w:rPr>
                <w:rFonts w:asciiTheme="minorHAnsi" w:hAnsiTheme="minorHAnsi" w:cstheme="minorHAnsi"/>
                <w:color w:val="808080" w:themeColor="background1" w:themeShade="80"/>
                <w:sz w:val="20"/>
              </w:rPr>
            </w:pPr>
          </w:p>
        </w:tc>
      </w:tr>
    </w:tbl>
    <w:p w14:paraId="450F7CC4" w14:textId="77777777" w:rsidR="00836D92" w:rsidRPr="00774C11" w:rsidRDefault="00836D92" w:rsidP="00836D92">
      <w:pPr>
        <w:snapToGrid w:val="0"/>
        <w:spacing w:before="120" w:after="60"/>
        <w:rPr>
          <w:rFonts w:cstheme="minorHAnsi"/>
          <w:i/>
          <w:sz w:val="10"/>
          <w:szCs w:val="21"/>
        </w:rPr>
      </w:pPr>
    </w:p>
    <w:p w14:paraId="5FE8C96E" w14:textId="63D6DDFF" w:rsidR="00836D92" w:rsidRPr="00D50045" w:rsidRDefault="00836D92" w:rsidP="009243CB">
      <w:pPr>
        <w:snapToGrid w:val="0"/>
        <w:spacing w:before="60" w:after="60"/>
        <w:rPr>
          <w:rFonts w:asciiTheme="minorHAnsi" w:hAnsiTheme="minorHAnsi" w:cstheme="minorHAnsi"/>
          <w:i/>
          <w:sz w:val="22"/>
          <w:szCs w:val="22"/>
        </w:rPr>
      </w:pPr>
      <w:r w:rsidRPr="00D50045">
        <w:rPr>
          <w:rFonts w:asciiTheme="minorHAnsi" w:hAnsiTheme="minorHAnsi" w:cstheme="minorHAnsi"/>
          <w:i/>
          <w:sz w:val="22"/>
          <w:szCs w:val="22"/>
        </w:rPr>
        <w:t>Acknowledgement of practice:</w:t>
      </w:r>
    </w:p>
    <w:p w14:paraId="00846BAA" w14:textId="77777777" w:rsidR="00836D92" w:rsidRPr="00D50045" w:rsidRDefault="005B62DB" w:rsidP="009243CB">
      <w:pPr>
        <w:snapToGrid w:val="0"/>
        <w:spacing w:before="60" w:after="60"/>
        <w:rPr>
          <w:rFonts w:asciiTheme="minorHAnsi" w:hAnsiTheme="minorHAnsi" w:cstheme="minorHAnsi"/>
          <w:sz w:val="22"/>
          <w:szCs w:val="22"/>
        </w:rPr>
      </w:pPr>
      <w:sdt>
        <w:sdtPr>
          <w:rPr>
            <w:rFonts w:asciiTheme="minorHAnsi" w:hAnsiTheme="minorHAnsi" w:cstheme="minorHAnsi"/>
            <w:b/>
            <w:sz w:val="22"/>
            <w:szCs w:val="22"/>
          </w:rPr>
          <w:id w:val="1605297597"/>
          <w14:checkbox>
            <w14:checked w14:val="0"/>
            <w14:checkedState w14:val="00FC" w14:font="Wingdings"/>
            <w14:uncheckedState w14:val="2610" w14:font="MS Gothic"/>
          </w14:checkbox>
        </w:sdtPr>
        <w:sdtEndPr/>
        <w:sdtContent>
          <w:r w:rsidR="00836D92" w:rsidRPr="00D50045">
            <w:rPr>
              <w:rFonts w:ascii="Segoe UI Symbol" w:eastAsia="MS Gothic" w:hAnsi="Segoe UI Symbol" w:cs="Segoe UI Symbol"/>
              <w:b/>
              <w:sz w:val="22"/>
              <w:szCs w:val="22"/>
            </w:rPr>
            <w:t>☐</w:t>
          </w:r>
        </w:sdtContent>
      </w:sdt>
      <w:r w:rsidR="00836D92" w:rsidRPr="00D50045">
        <w:rPr>
          <w:rFonts w:asciiTheme="minorHAnsi" w:hAnsiTheme="minorHAnsi" w:cstheme="minorHAnsi"/>
          <w:b/>
          <w:sz w:val="22"/>
          <w:szCs w:val="22"/>
        </w:rPr>
        <w:t xml:space="preserve"> Control measures</w:t>
      </w:r>
      <w:r w:rsidR="00836D92" w:rsidRPr="00D50045">
        <w:rPr>
          <w:rFonts w:asciiTheme="minorHAnsi" w:hAnsiTheme="minorHAnsi" w:cstheme="minorHAnsi"/>
          <w:sz w:val="22"/>
          <w:szCs w:val="22"/>
        </w:rPr>
        <w:t xml:space="preserve"> from the appropriate chemical risk assessment, product label and the SDS are complied with.</w:t>
      </w:r>
    </w:p>
    <w:p w14:paraId="7322FF0B" w14:textId="4DD9CD3A" w:rsidR="00836D92" w:rsidRDefault="005B62DB" w:rsidP="009243CB">
      <w:pPr>
        <w:snapToGrid w:val="0"/>
        <w:spacing w:before="60" w:after="120"/>
        <w:rPr>
          <w:rFonts w:asciiTheme="minorHAnsi" w:hAnsiTheme="minorHAnsi" w:cstheme="minorHAnsi"/>
          <w:sz w:val="22"/>
          <w:szCs w:val="22"/>
        </w:rPr>
      </w:pPr>
      <w:sdt>
        <w:sdtPr>
          <w:rPr>
            <w:rFonts w:asciiTheme="minorHAnsi" w:hAnsiTheme="minorHAnsi" w:cstheme="minorHAnsi"/>
            <w:b/>
            <w:sz w:val="22"/>
            <w:szCs w:val="22"/>
          </w:rPr>
          <w:id w:val="-677268133"/>
          <w14:checkbox>
            <w14:checked w14:val="0"/>
            <w14:checkedState w14:val="2612" w14:font="MS Gothic"/>
            <w14:uncheckedState w14:val="2610" w14:font="MS Gothic"/>
          </w14:checkbox>
        </w:sdtPr>
        <w:sdtEndPr/>
        <w:sdtContent>
          <w:r w:rsidR="00836D92" w:rsidRPr="00D50045">
            <w:rPr>
              <w:rFonts w:ascii="Segoe UI Symbol" w:eastAsia="MS Gothic" w:hAnsi="Segoe UI Symbol" w:cs="Segoe UI Symbol"/>
              <w:b/>
              <w:sz w:val="22"/>
              <w:szCs w:val="22"/>
            </w:rPr>
            <w:t>☐</w:t>
          </w:r>
        </w:sdtContent>
      </w:sdt>
      <w:r w:rsidR="00836D92" w:rsidRPr="00D50045">
        <w:rPr>
          <w:rFonts w:asciiTheme="minorHAnsi" w:hAnsiTheme="minorHAnsi" w:cstheme="minorHAnsi"/>
          <w:sz w:val="22"/>
          <w:szCs w:val="22"/>
        </w:rPr>
        <w:t xml:space="preserve"> The </w:t>
      </w:r>
      <w:r w:rsidR="00836D92" w:rsidRPr="00D50045">
        <w:rPr>
          <w:rFonts w:asciiTheme="minorHAnsi" w:hAnsiTheme="minorHAnsi" w:cstheme="minorHAnsi"/>
          <w:b/>
          <w:sz w:val="22"/>
          <w:szCs w:val="22"/>
        </w:rPr>
        <w:t>CARA risk level</w:t>
      </w:r>
      <w:r w:rsidR="00836D92" w:rsidRPr="00D50045">
        <w:rPr>
          <w:rFonts w:asciiTheme="minorHAnsi" w:hAnsiTheme="minorHAnsi" w:cstheme="minorHAnsi"/>
          <w:sz w:val="22"/>
          <w:szCs w:val="22"/>
        </w:rPr>
        <w:t xml:space="preserve"> and </w:t>
      </w:r>
      <w:r w:rsidR="00836D92" w:rsidRPr="00D50045">
        <w:rPr>
          <w:rFonts w:asciiTheme="minorHAnsi" w:hAnsiTheme="minorHAnsi" w:cstheme="minorHAnsi"/>
          <w:b/>
          <w:sz w:val="22"/>
          <w:szCs w:val="22"/>
        </w:rPr>
        <w:t>safety procedures</w:t>
      </w:r>
      <w:r w:rsidR="00836D92" w:rsidRPr="00D50045">
        <w:rPr>
          <w:rFonts w:asciiTheme="minorHAnsi" w:hAnsiTheme="minorHAnsi" w:cstheme="minorHAnsi"/>
          <w:sz w:val="22"/>
          <w:szCs w:val="22"/>
        </w:rPr>
        <w:t xml:space="preserve"> for the curriculum activity have been informed</w:t>
      </w:r>
      <w:r w:rsidR="007B0BB5" w:rsidRPr="00D50045">
        <w:rPr>
          <w:rFonts w:asciiTheme="minorHAnsi" w:hAnsiTheme="minorHAnsi" w:cstheme="minorHAnsi"/>
          <w:sz w:val="22"/>
          <w:szCs w:val="22"/>
        </w:rPr>
        <w:t xml:space="preserve"> by</w:t>
      </w:r>
      <w:r w:rsidR="00836D92" w:rsidRPr="00D50045">
        <w:rPr>
          <w:rFonts w:asciiTheme="minorHAnsi" w:hAnsiTheme="minorHAnsi" w:cstheme="minorHAnsi"/>
          <w:sz w:val="22"/>
          <w:szCs w:val="22"/>
        </w:rPr>
        <w:t xml:space="preserve"> the appropriate chemical risk assessment, product label and SDS.</w:t>
      </w:r>
    </w:p>
    <w:tbl>
      <w:tblPr>
        <w:tblStyle w:val="TableGrid"/>
        <w:tblW w:w="0" w:type="auto"/>
        <w:shd w:val="clear" w:color="auto" w:fill="C6D9F1" w:themeFill="text2" w:themeFillTint="33"/>
        <w:tblLook w:val="04A0" w:firstRow="1" w:lastRow="0" w:firstColumn="1" w:lastColumn="0" w:noHBand="0" w:noVBand="1"/>
      </w:tblPr>
      <w:tblGrid>
        <w:gridCol w:w="15388"/>
      </w:tblGrid>
      <w:tr w:rsidR="009243CB" w14:paraId="1E33EDD6" w14:textId="77777777" w:rsidTr="009243CB">
        <w:tc>
          <w:tcPr>
            <w:tcW w:w="15388" w:type="dxa"/>
            <w:shd w:val="clear" w:color="auto" w:fill="C6D9F1" w:themeFill="text2" w:themeFillTint="33"/>
          </w:tcPr>
          <w:p w14:paraId="161E29BD" w14:textId="65787295" w:rsidR="009243CB" w:rsidRDefault="009243CB" w:rsidP="009243CB">
            <w:pPr>
              <w:snapToGrid w:val="0"/>
              <w:spacing w:before="120" w:after="120"/>
              <w:rPr>
                <w:rFonts w:asciiTheme="minorHAnsi" w:hAnsiTheme="minorHAnsi" w:cstheme="minorHAnsi"/>
                <w:b/>
                <w:sz w:val="28"/>
                <w:szCs w:val="28"/>
              </w:rPr>
            </w:pPr>
            <w:bookmarkStart w:id="4" w:name="_Hlk74813447"/>
            <w:r w:rsidRPr="00FA1E5B">
              <w:rPr>
                <w:rFonts w:asciiTheme="minorHAnsi" w:hAnsiTheme="minorHAnsi" w:cstheme="minorHAnsi"/>
                <w:b/>
                <w:sz w:val="28"/>
                <w:szCs w:val="28"/>
              </w:rPr>
              <w:t>This information is to be reviewed and amended (if necessary) when subsequently conducting the same curriculum activity.</w:t>
            </w:r>
          </w:p>
        </w:tc>
      </w:tr>
    </w:tbl>
    <w:p w14:paraId="5A7D12B0" w14:textId="574C363F" w:rsidR="000863AD" w:rsidRPr="00774C11" w:rsidRDefault="000863AD" w:rsidP="005B62DB">
      <w:pPr>
        <w:snapToGrid w:val="0"/>
        <w:spacing w:before="120"/>
        <w:rPr>
          <w:sz w:val="16"/>
        </w:rPr>
      </w:pPr>
      <w:bookmarkStart w:id="5" w:name="_GoBack"/>
      <w:bookmarkEnd w:id="4"/>
      <w:bookmarkEnd w:id="5"/>
    </w:p>
    <w:sectPr w:rsidR="000863AD" w:rsidRPr="00774C11" w:rsidSect="00774C11">
      <w:headerReference w:type="default" r:id="rId31"/>
      <w:footerReference w:type="default" r:id="rId32"/>
      <w:headerReference w:type="first" r:id="rId33"/>
      <w:footerReference w:type="first" r:id="rId34"/>
      <w:pgSz w:w="16838" w:h="11906" w:orient="landscape" w:code="9"/>
      <w:pgMar w:top="680" w:right="720" w:bottom="680" w:left="72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640F5" w14:textId="77777777" w:rsidR="007615A6" w:rsidRDefault="007615A6">
      <w:r>
        <w:separator/>
      </w:r>
    </w:p>
  </w:endnote>
  <w:endnote w:type="continuationSeparator" w:id="0">
    <w:p w14:paraId="22B1F4E8" w14:textId="77777777" w:rsidR="007615A6" w:rsidRDefault="0076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91EF" w14:textId="0E8DED9A" w:rsidR="001B147D" w:rsidRPr="00F46580" w:rsidRDefault="001B147D" w:rsidP="00684DA6">
    <w:pPr>
      <w:pStyle w:val="Footer"/>
      <w:tabs>
        <w:tab w:val="clear" w:pos="8306"/>
        <w:tab w:val="right" w:pos="9923"/>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1382" w14:textId="77777777" w:rsidR="001B147D" w:rsidRPr="00F46580" w:rsidRDefault="001B147D" w:rsidP="00684DA6">
    <w:pPr>
      <w:pStyle w:val="Footer"/>
      <w:tabs>
        <w:tab w:val="clear" w:pos="8306"/>
        <w:tab w:val="right" w:pos="9923"/>
      </w:tabs>
      <w:rPr>
        <w:sz w:val="16"/>
        <w:szCs w:val="16"/>
      </w:rPr>
    </w:pPr>
    <w:r>
      <w:rPr>
        <w:sz w:val="16"/>
        <w:szCs w:val="16"/>
      </w:rPr>
      <w:tab/>
    </w:r>
    <w:r>
      <w:rPr>
        <w:sz w:val="16"/>
        <w:szCs w:val="16"/>
      </w:rPr>
      <w:tab/>
      <w:t xml:space="preserve">          </w:t>
    </w:r>
    <w:r>
      <w:rPr>
        <w:sz w:val="16"/>
        <w:szCs w:val="16"/>
      </w:rPr>
      <w:tab/>
    </w:r>
    <w:r>
      <w:rPr>
        <w:sz w:val="16"/>
        <w:szCs w:val="16"/>
      </w:rPr>
      <w:tab/>
    </w:r>
  </w:p>
  <w:p w14:paraId="51142A02" w14:textId="77777777" w:rsidR="001B147D" w:rsidRPr="00684DA6" w:rsidRDefault="001B147D" w:rsidP="0068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4B74" w14:textId="77777777" w:rsidR="007615A6" w:rsidRDefault="007615A6">
      <w:r>
        <w:separator/>
      </w:r>
    </w:p>
  </w:footnote>
  <w:footnote w:type="continuationSeparator" w:id="0">
    <w:p w14:paraId="1E099127" w14:textId="77777777" w:rsidR="007615A6" w:rsidRDefault="007615A6">
      <w:r>
        <w:continuationSeparator/>
      </w:r>
    </w:p>
  </w:footnote>
  <w:footnote w:id="1">
    <w:p w14:paraId="0E756551" w14:textId="58EBE177" w:rsidR="001B147D" w:rsidRPr="0086470C" w:rsidRDefault="001B147D" w:rsidP="009C4DB4">
      <w:pPr>
        <w:pStyle w:val="FootnoteText"/>
        <w:rPr>
          <w:rFonts w:cs="Arial"/>
          <w:noProof/>
          <w:sz w:val="16"/>
          <w:szCs w:val="16"/>
        </w:rPr>
      </w:pPr>
      <w:r>
        <w:rPr>
          <w:rStyle w:val="FootnoteReference"/>
        </w:rPr>
        <w:footnoteRef/>
      </w:r>
      <w:r>
        <w:t xml:space="preserve"> </w:t>
      </w:r>
      <w:r w:rsidRPr="0086470C">
        <w:rPr>
          <w:rFonts w:cs="Arial"/>
          <w:noProof/>
          <w:sz w:val="16"/>
          <w:szCs w:val="16"/>
        </w:rPr>
        <w:t xml:space="preserve">All </w:t>
      </w:r>
      <w:r>
        <w:rPr>
          <w:rFonts w:cs="Arial"/>
          <w:noProof/>
          <w:sz w:val="16"/>
          <w:szCs w:val="16"/>
        </w:rPr>
        <w:t xml:space="preserve">curriculum </w:t>
      </w:r>
      <w:r w:rsidRPr="0086470C">
        <w:rPr>
          <w:rFonts w:cs="Arial"/>
          <w:noProof/>
          <w:sz w:val="16"/>
          <w:szCs w:val="16"/>
        </w:rPr>
        <w:t xml:space="preserve">activities must be recorded in the </w:t>
      </w:r>
      <w:hyperlink r:id="rId1" w:history="1">
        <w:r w:rsidRPr="00D764A2">
          <w:rPr>
            <w:rStyle w:val="Hyperlink"/>
            <w:rFonts w:cs="Arial"/>
            <w:noProof/>
            <w:sz w:val="16"/>
            <w:szCs w:val="16"/>
          </w:rPr>
          <w:t>three levels of planning</w:t>
        </w:r>
      </w:hyperlink>
      <w:r w:rsidRPr="0086470C">
        <w:rPr>
          <w:rFonts w:cs="Arial"/>
          <w:noProof/>
          <w:sz w:val="16"/>
          <w:szCs w:val="16"/>
        </w:rPr>
        <w:t>, typically unit plans, however high and extreme risk curriculum activities conducted on-site also require</w:t>
      </w:r>
      <w:r>
        <w:rPr>
          <w:rFonts w:cs="Arial"/>
          <w:noProof/>
          <w:sz w:val="16"/>
          <w:szCs w:val="16"/>
        </w:rPr>
        <w:t xml:space="preserve"> a</w:t>
      </w:r>
      <w:r w:rsidRPr="0086470C">
        <w:rPr>
          <w:rFonts w:cs="Arial"/>
          <w:noProof/>
          <w:sz w:val="16"/>
          <w:szCs w:val="16"/>
        </w:rPr>
        <w:t xml:space="preserve"> CARA record to be completed in OneSchool. Consult your school-based CARA process for documentation requirements for medium risk activities conducted on-site. </w:t>
      </w:r>
    </w:p>
    <w:p w14:paraId="48BC9324" w14:textId="77777777" w:rsidR="001B147D" w:rsidRDefault="001B147D" w:rsidP="009C4DB4">
      <w:pPr>
        <w:pStyle w:val="FootnoteText"/>
      </w:pPr>
      <w:r w:rsidRPr="0086470C">
        <w:rPr>
          <w:rFonts w:cs="Arial"/>
          <w:noProof/>
          <w:sz w:val="16"/>
          <w:szCs w:val="16"/>
        </w:rPr>
        <w:t xml:space="preserve">All </w:t>
      </w:r>
      <w:hyperlink r:id="rId2" w:history="1">
        <w:r w:rsidRPr="00D764A2">
          <w:rPr>
            <w:rStyle w:val="Hyperlink"/>
            <w:rFonts w:cs="Arial"/>
            <w:noProof/>
            <w:sz w:val="16"/>
            <w:szCs w:val="16"/>
          </w:rPr>
          <w:t>off-site curriculum activities</w:t>
        </w:r>
      </w:hyperlink>
      <w:r w:rsidRPr="0086470C">
        <w:rPr>
          <w:rFonts w:cs="Arial"/>
          <w:noProof/>
          <w:sz w:val="16"/>
          <w:szCs w:val="16"/>
        </w:rPr>
        <w:t xml:space="preserve"> require CARA records to be completed as part of the Excursion Planner in OneSchool.</w:t>
      </w:r>
    </w:p>
  </w:footnote>
  <w:footnote w:id="2">
    <w:p w14:paraId="47C71FD4" w14:textId="77777777" w:rsidR="001B147D" w:rsidRPr="003F1F62" w:rsidRDefault="001B147D" w:rsidP="00F93DCF">
      <w:pPr>
        <w:snapToGrid w:val="0"/>
        <w:spacing w:before="120" w:after="60"/>
        <w:rPr>
          <w:rFonts w:cs="Arial"/>
          <w:noProof/>
          <w:sz w:val="16"/>
          <w:szCs w:val="16"/>
        </w:rPr>
      </w:pPr>
      <w:r w:rsidRPr="003F1F62">
        <w:rPr>
          <w:rStyle w:val="FootnoteReference"/>
          <w:sz w:val="16"/>
          <w:szCs w:val="16"/>
        </w:rPr>
        <w:footnoteRef/>
      </w:r>
      <w:r w:rsidRPr="003F1F62">
        <w:rPr>
          <w:sz w:val="16"/>
          <w:szCs w:val="16"/>
        </w:rPr>
        <w:t xml:space="preserve"> </w:t>
      </w:r>
      <w:r>
        <w:rPr>
          <w:sz w:val="16"/>
          <w:szCs w:val="16"/>
        </w:rPr>
        <w:t>Hazardous c</w:t>
      </w:r>
      <w:r w:rsidRPr="003F1F62">
        <w:rPr>
          <w:rFonts w:cs="Arial"/>
          <w:noProof/>
          <w:sz w:val="16"/>
          <w:szCs w:val="16"/>
        </w:rPr>
        <w:t xml:space="preserve">hemicals </w:t>
      </w:r>
      <w:r>
        <w:rPr>
          <w:rFonts w:cs="Arial"/>
          <w:noProof/>
          <w:sz w:val="16"/>
          <w:szCs w:val="16"/>
        </w:rPr>
        <w:t xml:space="preserve">commonly used in curriculum activities </w:t>
      </w:r>
      <w:r w:rsidRPr="003F1F62">
        <w:rPr>
          <w:rFonts w:cs="Arial"/>
          <w:noProof/>
          <w:sz w:val="16"/>
          <w:szCs w:val="16"/>
        </w:rPr>
        <w:t>include</w:t>
      </w:r>
      <w:r>
        <w:rPr>
          <w:rFonts w:cs="Arial"/>
          <w:noProof/>
          <w:sz w:val="16"/>
          <w:szCs w:val="16"/>
        </w:rPr>
        <w:t xml:space="preserve"> some</w:t>
      </w:r>
      <w:r w:rsidRPr="003F1F62">
        <w:rPr>
          <w:rFonts w:cs="Arial"/>
          <w:noProof/>
          <w:sz w:val="16"/>
          <w:szCs w:val="16"/>
        </w:rPr>
        <w:t xml:space="preserve"> fertilisers, scheduled poisons, veterinary products, cleaning/sterilising agents, paints, dyes, adhesives, fuels, lubricants, propellants, gases, fumes, acids etc.</w:t>
      </w:r>
      <w:r w:rsidRPr="00D42C56">
        <w:rPr>
          <w:rFonts w:cs="Arial"/>
          <w:noProof/>
          <w:sz w:val="16"/>
          <w:szCs w:val="16"/>
        </w:rPr>
        <w:t xml:space="preserve"> </w:t>
      </w:r>
    </w:p>
  </w:footnote>
  <w:footnote w:id="3">
    <w:p w14:paraId="2356013D" w14:textId="7F013346" w:rsidR="001B147D" w:rsidRPr="0086470C" w:rsidRDefault="001B147D" w:rsidP="00836D92">
      <w:pPr>
        <w:pStyle w:val="FootnoteText"/>
        <w:rPr>
          <w:rFonts w:cs="Arial"/>
          <w:noProof/>
          <w:sz w:val="16"/>
          <w:szCs w:val="16"/>
        </w:rPr>
      </w:pPr>
      <w:r>
        <w:rPr>
          <w:rStyle w:val="FootnoteReference"/>
        </w:rPr>
        <w:footnoteRef/>
      </w:r>
      <w:r>
        <w:t xml:space="preserve"> </w:t>
      </w:r>
      <w:r w:rsidRPr="0086470C">
        <w:rPr>
          <w:rFonts w:cs="Arial"/>
          <w:noProof/>
          <w:sz w:val="16"/>
          <w:szCs w:val="16"/>
        </w:rPr>
        <w:t xml:space="preserve">All </w:t>
      </w:r>
      <w:r>
        <w:rPr>
          <w:rFonts w:cs="Arial"/>
          <w:noProof/>
          <w:sz w:val="16"/>
          <w:szCs w:val="16"/>
        </w:rPr>
        <w:t xml:space="preserve">curriculum </w:t>
      </w:r>
      <w:r w:rsidRPr="0086470C">
        <w:rPr>
          <w:rFonts w:cs="Arial"/>
          <w:noProof/>
          <w:sz w:val="16"/>
          <w:szCs w:val="16"/>
        </w:rPr>
        <w:t xml:space="preserve">activities must be recorded in the </w:t>
      </w:r>
      <w:hyperlink r:id="rId3" w:history="1">
        <w:r w:rsidRPr="00D764A2">
          <w:rPr>
            <w:rStyle w:val="Hyperlink"/>
            <w:rFonts w:cs="Arial"/>
            <w:noProof/>
            <w:sz w:val="16"/>
            <w:szCs w:val="16"/>
          </w:rPr>
          <w:t>three levels of planning</w:t>
        </w:r>
      </w:hyperlink>
      <w:r w:rsidRPr="0086470C">
        <w:rPr>
          <w:rFonts w:cs="Arial"/>
          <w:noProof/>
          <w:sz w:val="16"/>
          <w:szCs w:val="16"/>
        </w:rPr>
        <w:t xml:space="preserve">, typically unit plans, however high and extreme risk curriculum activities conducted on-site also require CARA records to be completed in OneSchool. Consult your school-based CARA process for documentation requirements for medium risk activities conducted on-site. </w:t>
      </w:r>
    </w:p>
    <w:p w14:paraId="357A46D8" w14:textId="77777777" w:rsidR="001B147D" w:rsidRDefault="001B147D" w:rsidP="00836D92">
      <w:pPr>
        <w:pStyle w:val="FootnoteText"/>
      </w:pPr>
      <w:r w:rsidRPr="0086470C">
        <w:rPr>
          <w:rFonts w:cs="Arial"/>
          <w:noProof/>
          <w:sz w:val="16"/>
          <w:szCs w:val="16"/>
        </w:rPr>
        <w:t xml:space="preserve">All </w:t>
      </w:r>
      <w:hyperlink r:id="rId4" w:history="1">
        <w:r w:rsidRPr="00D764A2">
          <w:rPr>
            <w:rStyle w:val="Hyperlink"/>
            <w:rFonts w:cs="Arial"/>
            <w:noProof/>
            <w:sz w:val="16"/>
            <w:szCs w:val="16"/>
          </w:rPr>
          <w:t>off-site curriculum activities</w:t>
        </w:r>
      </w:hyperlink>
      <w:r w:rsidRPr="0086470C">
        <w:rPr>
          <w:rFonts w:cs="Arial"/>
          <w:noProof/>
          <w:sz w:val="16"/>
          <w:szCs w:val="16"/>
        </w:rPr>
        <w:t xml:space="preserve"> require CARA records to be completed as part of the Excursion Planner in OneSchool.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E160" w14:textId="6B0281EE" w:rsidR="001B147D" w:rsidRPr="00774C11" w:rsidRDefault="001B147D" w:rsidP="00F7139A">
    <w:pPr>
      <w:pStyle w:val="Header"/>
      <w:tabs>
        <w:tab w:val="clear" w:pos="4153"/>
        <w:tab w:val="clear" w:pos="8306"/>
        <w:tab w:val="right" w:pos="15025"/>
      </w:tabs>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83EA" w14:textId="77777777" w:rsidR="001B147D" w:rsidRDefault="001B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955"/>
    <w:multiLevelType w:val="hybridMultilevel"/>
    <w:tmpl w:val="1AEAEF5E"/>
    <w:lvl w:ilvl="0" w:tplc="0116E58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4310B"/>
    <w:multiLevelType w:val="hybridMultilevel"/>
    <w:tmpl w:val="58CC088A"/>
    <w:lvl w:ilvl="0" w:tplc="0116E58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F556B"/>
    <w:multiLevelType w:val="hybridMultilevel"/>
    <w:tmpl w:val="58843F10"/>
    <w:lvl w:ilvl="0" w:tplc="ACB4FCB4">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569463D"/>
    <w:multiLevelType w:val="hybridMultilevel"/>
    <w:tmpl w:val="A9ACBDA4"/>
    <w:lvl w:ilvl="0" w:tplc="0116E58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C74F6"/>
    <w:multiLevelType w:val="hybridMultilevel"/>
    <w:tmpl w:val="87E86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B5271F"/>
    <w:multiLevelType w:val="hybridMultilevel"/>
    <w:tmpl w:val="F8CC6604"/>
    <w:lvl w:ilvl="0" w:tplc="690EC07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004DEB"/>
    <w:multiLevelType w:val="hybridMultilevel"/>
    <w:tmpl w:val="C2B6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C38E3"/>
    <w:multiLevelType w:val="hybridMultilevel"/>
    <w:tmpl w:val="1B9CA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87E41"/>
    <w:multiLevelType w:val="hybridMultilevel"/>
    <w:tmpl w:val="9282FEF0"/>
    <w:lvl w:ilvl="0" w:tplc="690EC07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4B23E8"/>
    <w:multiLevelType w:val="hybridMultilevel"/>
    <w:tmpl w:val="7550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91376"/>
    <w:multiLevelType w:val="hybridMultilevel"/>
    <w:tmpl w:val="1264E20A"/>
    <w:lvl w:ilvl="0" w:tplc="16FAD68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060F1"/>
    <w:multiLevelType w:val="hybridMultilevel"/>
    <w:tmpl w:val="A72E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24391"/>
    <w:multiLevelType w:val="hybridMultilevel"/>
    <w:tmpl w:val="908E0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D92AC9"/>
    <w:multiLevelType w:val="hybridMultilevel"/>
    <w:tmpl w:val="374EF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277063"/>
    <w:multiLevelType w:val="hybridMultilevel"/>
    <w:tmpl w:val="C09A445A"/>
    <w:lvl w:ilvl="0" w:tplc="0116E58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507AE7"/>
    <w:multiLevelType w:val="hybridMultilevel"/>
    <w:tmpl w:val="2F4AB318"/>
    <w:lvl w:ilvl="0" w:tplc="A736562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B248D"/>
    <w:multiLevelType w:val="hybridMultilevel"/>
    <w:tmpl w:val="DE6E9AC8"/>
    <w:lvl w:ilvl="0" w:tplc="0116E582">
      <w:start w:val="1"/>
      <w:numFmt w:val="bullet"/>
      <w:lvlText w:val="­"/>
      <w:lvlJc w:val="left"/>
      <w:pPr>
        <w:ind w:left="2505" w:hanging="360"/>
      </w:pPr>
      <w:rPr>
        <w:rFonts w:ascii="Courier New" w:hAnsi="Courier New" w:hint="default"/>
      </w:rPr>
    </w:lvl>
    <w:lvl w:ilvl="1" w:tplc="0C090003" w:tentative="1">
      <w:start w:val="1"/>
      <w:numFmt w:val="bullet"/>
      <w:lvlText w:val="o"/>
      <w:lvlJc w:val="left"/>
      <w:pPr>
        <w:ind w:left="3225" w:hanging="360"/>
      </w:pPr>
      <w:rPr>
        <w:rFonts w:ascii="Courier New" w:hAnsi="Courier New" w:cs="Courier New" w:hint="default"/>
      </w:rPr>
    </w:lvl>
    <w:lvl w:ilvl="2" w:tplc="0C090005" w:tentative="1">
      <w:start w:val="1"/>
      <w:numFmt w:val="bullet"/>
      <w:lvlText w:val=""/>
      <w:lvlJc w:val="left"/>
      <w:pPr>
        <w:ind w:left="3945" w:hanging="360"/>
      </w:pPr>
      <w:rPr>
        <w:rFonts w:ascii="Wingdings" w:hAnsi="Wingdings" w:hint="default"/>
      </w:rPr>
    </w:lvl>
    <w:lvl w:ilvl="3" w:tplc="0C090001" w:tentative="1">
      <w:start w:val="1"/>
      <w:numFmt w:val="bullet"/>
      <w:lvlText w:val=""/>
      <w:lvlJc w:val="left"/>
      <w:pPr>
        <w:ind w:left="4665" w:hanging="360"/>
      </w:pPr>
      <w:rPr>
        <w:rFonts w:ascii="Symbol" w:hAnsi="Symbol" w:hint="default"/>
      </w:rPr>
    </w:lvl>
    <w:lvl w:ilvl="4" w:tplc="0C090003" w:tentative="1">
      <w:start w:val="1"/>
      <w:numFmt w:val="bullet"/>
      <w:lvlText w:val="o"/>
      <w:lvlJc w:val="left"/>
      <w:pPr>
        <w:ind w:left="5385" w:hanging="360"/>
      </w:pPr>
      <w:rPr>
        <w:rFonts w:ascii="Courier New" w:hAnsi="Courier New" w:cs="Courier New" w:hint="default"/>
      </w:rPr>
    </w:lvl>
    <w:lvl w:ilvl="5" w:tplc="0C090005" w:tentative="1">
      <w:start w:val="1"/>
      <w:numFmt w:val="bullet"/>
      <w:lvlText w:val=""/>
      <w:lvlJc w:val="left"/>
      <w:pPr>
        <w:ind w:left="6105" w:hanging="360"/>
      </w:pPr>
      <w:rPr>
        <w:rFonts w:ascii="Wingdings" w:hAnsi="Wingdings" w:hint="default"/>
      </w:rPr>
    </w:lvl>
    <w:lvl w:ilvl="6" w:tplc="0C090001" w:tentative="1">
      <w:start w:val="1"/>
      <w:numFmt w:val="bullet"/>
      <w:lvlText w:val=""/>
      <w:lvlJc w:val="left"/>
      <w:pPr>
        <w:ind w:left="6825" w:hanging="360"/>
      </w:pPr>
      <w:rPr>
        <w:rFonts w:ascii="Symbol" w:hAnsi="Symbol" w:hint="default"/>
      </w:rPr>
    </w:lvl>
    <w:lvl w:ilvl="7" w:tplc="0C090003" w:tentative="1">
      <w:start w:val="1"/>
      <w:numFmt w:val="bullet"/>
      <w:lvlText w:val="o"/>
      <w:lvlJc w:val="left"/>
      <w:pPr>
        <w:ind w:left="7545" w:hanging="360"/>
      </w:pPr>
      <w:rPr>
        <w:rFonts w:ascii="Courier New" w:hAnsi="Courier New" w:cs="Courier New" w:hint="default"/>
      </w:rPr>
    </w:lvl>
    <w:lvl w:ilvl="8" w:tplc="0C090005" w:tentative="1">
      <w:start w:val="1"/>
      <w:numFmt w:val="bullet"/>
      <w:lvlText w:val=""/>
      <w:lvlJc w:val="left"/>
      <w:pPr>
        <w:ind w:left="8265" w:hanging="360"/>
      </w:pPr>
      <w:rPr>
        <w:rFonts w:ascii="Wingdings" w:hAnsi="Wingdings" w:hint="default"/>
      </w:rPr>
    </w:lvl>
  </w:abstractNum>
  <w:abstractNum w:abstractNumId="17" w15:restartNumberingAfterBreak="0">
    <w:nsid w:val="46E62303"/>
    <w:multiLevelType w:val="hybridMultilevel"/>
    <w:tmpl w:val="D946D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DF0266"/>
    <w:multiLevelType w:val="hybridMultilevel"/>
    <w:tmpl w:val="64AECDC2"/>
    <w:lvl w:ilvl="0" w:tplc="0116E58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103884"/>
    <w:multiLevelType w:val="hybridMultilevel"/>
    <w:tmpl w:val="4E4C09E0"/>
    <w:lvl w:ilvl="0" w:tplc="A736562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4B0841CC"/>
    <w:multiLevelType w:val="hybridMultilevel"/>
    <w:tmpl w:val="0220EA10"/>
    <w:lvl w:ilvl="0" w:tplc="690EC0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9073D"/>
    <w:multiLevelType w:val="hybridMultilevel"/>
    <w:tmpl w:val="B73A9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295108"/>
    <w:multiLevelType w:val="hybridMultilevel"/>
    <w:tmpl w:val="67128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295314"/>
    <w:multiLevelType w:val="hybridMultilevel"/>
    <w:tmpl w:val="D716F6FA"/>
    <w:lvl w:ilvl="0" w:tplc="D5B07EA0">
      <w:numFmt w:val="bullet"/>
      <w:lvlText w:val="-"/>
      <w:lvlJc w:val="left"/>
      <w:pPr>
        <w:ind w:left="360" w:hanging="360"/>
      </w:pPr>
      <w:rPr>
        <w:rFonts w:ascii="Arial" w:eastAsia="Times New Roman" w:hAnsi="Arial" w:cs="Aria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305104"/>
    <w:multiLevelType w:val="hybridMultilevel"/>
    <w:tmpl w:val="A4083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38374C"/>
    <w:multiLevelType w:val="hybridMultilevel"/>
    <w:tmpl w:val="2A186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8" w15:restartNumberingAfterBreak="0">
    <w:nsid w:val="60027FA4"/>
    <w:multiLevelType w:val="hybridMultilevel"/>
    <w:tmpl w:val="38AA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753001"/>
    <w:multiLevelType w:val="hybridMultilevel"/>
    <w:tmpl w:val="99E8F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0969ED"/>
    <w:multiLevelType w:val="hybridMultilevel"/>
    <w:tmpl w:val="C1100C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D6A507B"/>
    <w:multiLevelType w:val="hybridMultilevel"/>
    <w:tmpl w:val="6C00C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9603B9"/>
    <w:multiLevelType w:val="hybridMultilevel"/>
    <w:tmpl w:val="1D92E2FA"/>
    <w:lvl w:ilvl="0" w:tplc="0B7281CC">
      <w:start w:val="1"/>
      <w:numFmt w:val="bullet"/>
      <w:pStyle w:val="DETListBullet1"/>
      <w:lvlText w:val=""/>
      <w:lvlJc w:val="left"/>
      <w:pPr>
        <w:ind w:left="1077" w:hanging="360"/>
      </w:pPr>
      <w:rPr>
        <w:rFonts w:ascii="Symbol" w:hAnsi="Symbol" w:hint="default"/>
        <w:color w:val="00000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72D40E7F"/>
    <w:multiLevelType w:val="hybridMultilevel"/>
    <w:tmpl w:val="B57CEB7C"/>
    <w:lvl w:ilvl="0" w:tplc="A7365628">
      <w:start w:val="1"/>
      <w:numFmt w:val="bullet"/>
      <w:lvlText w:val=""/>
      <w:lvlJc w:val="left"/>
      <w:pPr>
        <w:tabs>
          <w:tab w:val="num" w:pos="6"/>
        </w:tabs>
        <w:ind w:left="6"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8541A"/>
    <w:multiLevelType w:val="hybridMultilevel"/>
    <w:tmpl w:val="85F46F0C"/>
    <w:lvl w:ilvl="0" w:tplc="A7365628">
      <w:start w:val="1"/>
      <w:numFmt w:val="bullet"/>
      <w:lvlText w:val=""/>
      <w:lvlJc w:val="left"/>
      <w:pPr>
        <w:tabs>
          <w:tab w:val="num" w:pos="1074"/>
        </w:tabs>
        <w:ind w:left="1074" w:hanging="360"/>
      </w:pPr>
      <w:rPr>
        <w:rFonts w:ascii="Symbol" w:hAnsi="Symbol" w:hint="default"/>
        <w:color w:val="auto"/>
      </w:rPr>
    </w:lvl>
    <w:lvl w:ilvl="1" w:tplc="0C090019">
      <w:start w:val="1"/>
      <w:numFmt w:val="lowerLetter"/>
      <w:lvlText w:val="%2."/>
      <w:lvlJc w:val="left"/>
      <w:pPr>
        <w:tabs>
          <w:tab w:val="num" w:pos="1794"/>
        </w:tabs>
        <w:ind w:left="1794" w:hanging="360"/>
      </w:pPr>
    </w:lvl>
    <w:lvl w:ilvl="2" w:tplc="0C09001B" w:tentative="1">
      <w:start w:val="1"/>
      <w:numFmt w:val="lowerRoman"/>
      <w:lvlText w:val="%3."/>
      <w:lvlJc w:val="right"/>
      <w:pPr>
        <w:tabs>
          <w:tab w:val="num" w:pos="2514"/>
        </w:tabs>
        <w:ind w:left="2514" w:hanging="180"/>
      </w:pPr>
    </w:lvl>
    <w:lvl w:ilvl="3" w:tplc="0C09000F" w:tentative="1">
      <w:start w:val="1"/>
      <w:numFmt w:val="decimal"/>
      <w:lvlText w:val="%4."/>
      <w:lvlJc w:val="left"/>
      <w:pPr>
        <w:tabs>
          <w:tab w:val="num" w:pos="3234"/>
        </w:tabs>
        <w:ind w:left="3234" w:hanging="360"/>
      </w:pPr>
    </w:lvl>
    <w:lvl w:ilvl="4" w:tplc="0C090019" w:tentative="1">
      <w:start w:val="1"/>
      <w:numFmt w:val="lowerLetter"/>
      <w:lvlText w:val="%5."/>
      <w:lvlJc w:val="left"/>
      <w:pPr>
        <w:tabs>
          <w:tab w:val="num" w:pos="3954"/>
        </w:tabs>
        <w:ind w:left="3954" w:hanging="360"/>
      </w:pPr>
    </w:lvl>
    <w:lvl w:ilvl="5" w:tplc="0C09001B" w:tentative="1">
      <w:start w:val="1"/>
      <w:numFmt w:val="lowerRoman"/>
      <w:lvlText w:val="%6."/>
      <w:lvlJc w:val="right"/>
      <w:pPr>
        <w:tabs>
          <w:tab w:val="num" w:pos="4674"/>
        </w:tabs>
        <w:ind w:left="4674" w:hanging="180"/>
      </w:pPr>
    </w:lvl>
    <w:lvl w:ilvl="6" w:tplc="0C09000F" w:tentative="1">
      <w:start w:val="1"/>
      <w:numFmt w:val="decimal"/>
      <w:lvlText w:val="%7."/>
      <w:lvlJc w:val="left"/>
      <w:pPr>
        <w:tabs>
          <w:tab w:val="num" w:pos="5394"/>
        </w:tabs>
        <w:ind w:left="5394" w:hanging="360"/>
      </w:pPr>
    </w:lvl>
    <w:lvl w:ilvl="7" w:tplc="0C090019" w:tentative="1">
      <w:start w:val="1"/>
      <w:numFmt w:val="lowerLetter"/>
      <w:lvlText w:val="%8."/>
      <w:lvlJc w:val="left"/>
      <w:pPr>
        <w:tabs>
          <w:tab w:val="num" w:pos="6114"/>
        </w:tabs>
        <w:ind w:left="6114" w:hanging="360"/>
      </w:pPr>
    </w:lvl>
    <w:lvl w:ilvl="8" w:tplc="0C09001B" w:tentative="1">
      <w:start w:val="1"/>
      <w:numFmt w:val="lowerRoman"/>
      <w:lvlText w:val="%9."/>
      <w:lvlJc w:val="right"/>
      <w:pPr>
        <w:tabs>
          <w:tab w:val="num" w:pos="6834"/>
        </w:tabs>
        <w:ind w:left="6834" w:hanging="180"/>
      </w:pPr>
    </w:lvl>
  </w:abstractNum>
  <w:abstractNum w:abstractNumId="35" w15:restartNumberingAfterBreak="0">
    <w:nsid w:val="76D81852"/>
    <w:multiLevelType w:val="hybridMultilevel"/>
    <w:tmpl w:val="6E1E1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8"/>
  </w:num>
  <w:num w:numId="4">
    <w:abstractNumId w:val="4"/>
  </w:num>
  <w:num w:numId="5">
    <w:abstractNumId w:val="10"/>
  </w:num>
  <w:num w:numId="6">
    <w:abstractNumId w:val="29"/>
  </w:num>
  <w:num w:numId="7">
    <w:abstractNumId w:val="7"/>
  </w:num>
  <w:num w:numId="8">
    <w:abstractNumId w:val="22"/>
  </w:num>
  <w:num w:numId="9">
    <w:abstractNumId w:val="6"/>
  </w:num>
  <w:num w:numId="10">
    <w:abstractNumId w:val="24"/>
  </w:num>
  <w:num w:numId="11">
    <w:abstractNumId w:val="33"/>
  </w:num>
  <w:num w:numId="12">
    <w:abstractNumId w:val="31"/>
  </w:num>
  <w:num w:numId="13">
    <w:abstractNumId w:val="2"/>
  </w:num>
  <w:num w:numId="14">
    <w:abstractNumId w:val="34"/>
  </w:num>
  <w:num w:numId="15">
    <w:abstractNumId w:val="9"/>
  </w:num>
  <w:num w:numId="16">
    <w:abstractNumId w:val="19"/>
  </w:num>
  <w:num w:numId="17">
    <w:abstractNumId w:val="15"/>
  </w:num>
  <w:num w:numId="18">
    <w:abstractNumId w:val="21"/>
  </w:num>
  <w:num w:numId="19">
    <w:abstractNumId w:val="27"/>
  </w:num>
  <w:num w:numId="20">
    <w:abstractNumId w:val="20"/>
  </w:num>
  <w:num w:numId="21">
    <w:abstractNumId w:val="16"/>
  </w:num>
  <w:num w:numId="22">
    <w:abstractNumId w:val="14"/>
  </w:num>
  <w:num w:numId="23">
    <w:abstractNumId w:val="25"/>
  </w:num>
  <w:num w:numId="24">
    <w:abstractNumId w:val="1"/>
  </w:num>
  <w:num w:numId="25">
    <w:abstractNumId w:val="3"/>
  </w:num>
  <w:num w:numId="26">
    <w:abstractNumId w:val="0"/>
  </w:num>
  <w:num w:numId="27">
    <w:abstractNumId w:val="11"/>
  </w:num>
  <w:num w:numId="28">
    <w:abstractNumId w:val="18"/>
  </w:num>
  <w:num w:numId="29">
    <w:abstractNumId w:val="23"/>
  </w:num>
  <w:num w:numId="30">
    <w:abstractNumId w:val="26"/>
  </w:num>
  <w:num w:numId="31">
    <w:abstractNumId w:val="28"/>
  </w:num>
  <w:num w:numId="32">
    <w:abstractNumId w:val="35"/>
  </w:num>
  <w:num w:numId="33">
    <w:abstractNumId w:val="30"/>
  </w:num>
  <w:num w:numId="34">
    <w:abstractNumId w:val="12"/>
  </w:num>
  <w:num w:numId="35">
    <w:abstractNumId w:val="1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C9"/>
    <w:rsid w:val="00000D26"/>
    <w:rsid w:val="00005536"/>
    <w:rsid w:val="000068E2"/>
    <w:rsid w:val="00006B7E"/>
    <w:rsid w:val="00012992"/>
    <w:rsid w:val="00013D46"/>
    <w:rsid w:val="0002158E"/>
    <w:rsid w:val="00026888"/>
    <w:rsid w:val="00032C4C"/>
    <w:rsid w:val="00033CC4"/>
    <w:rsid w:val="0004171B"/>
    <w:rsid w:val="00056C26"/>
    <w:rsid w:val="000763E0"/>
    <w:rsid w:val="00076990"/>
    <w:rsid w:val="000863AD"/>
    <w:rsid w:val="00086AC5"/>
    <w:rsid w:val="00097E5B"/>
    <w:rsid w:val="000B0A7D"/>
    <w:rsid w:val="000D0C34"/>
    <w:rsid w:val="000D4819"/>
    <w:rsid w:val="000D6E77"/>
    <w:rsid w:val="000D72D4"/>
    <w:rsid w:val="000E13C4"/>
    <w:rsid w:val="000E1BC9"/>
    <w:rsid w:val="0010186C"/>
    <w:rsid w:val="00104A9D"/>
    <w:rsid w:val="00105456"/>
    <w:rsid w:val="00120F30"/>
    <w:rsid w:val="001258A1"/>
    <w:rsid w:val="00131E6E"/>
    <w:rsid w:val="001445D7"/>
    <w:rsid w:val="00151590"/>
    <w:rsid w:val="001655D9"/>
    <w:rsid w:val="00176A20"/>
    <w:rsid w:val="001A047D"/>
    <w:rsid w:val="001A5968"/>
    <w:rsid w:val="001B147D"/>
    <w:rsid w:val="001B5614"/>
    <w:rsid w:val="001B672B"/>
    <w:rsid w:val="001C022A"/>
    <w:rsid w:val="001C5B3B"/>
    <w:rsid w:val="001E4424"/>
    <w:rsid w:val="001E5B6E"/>
    <w:rsid w:val="002207D7"/>
    <w:rsid w:val="00222A75"/>
    <w:rsid w:val="0022354E"/>
    <w:rsid w:val="0022550C"/>
    <w:rsid w:val="00231651"/>
    <w:rsid w:val="00252AFE"/>
    <w:rsid w:val="00257AC3"/>
    <w:rsid w:val="00274204"/>
    <w:rsid w:val="0028392E"/>
    <w:rsid w:val="00283F4E"/>
    <w:rsid w:val="002A7729"/>
    <w:rsid w:val="002B2609"/>
    <w:rsid w:val="002B327D"/>
    <w:rsid w:val="002C33E0"/>
    <w:rsid w:val="002C7145"/>
    <w:rsid w:val="002C7528"/>
    <w:rsid w:val="002D6741"/>
    <w:rsid w:val="002E3CBE"/>
    <w:rsid w:val="002F24C8"/>
    <w:rsid w:val="00311079"/>
    <w:rsid w:val="003121E1"/>
    <w:rsid w:val="003156C7"/>
    <w:rsid w:val="00326042"/>
    <w:rsid w:val="00356D6A"/>
    <w:rsid w:val="00360E16"/>
    <w:rsid w:val="00366FA3"/>
    <w:rsid w:val="00377150"/>
    <w:rsid w:val="00377584"/>
    <w:rsid w:val="00383272"/>
    <w:rsid w:val="00383D85"/>
    <w:rsid w:val="0038605B"/>
    <w:rsid w:val="00392040"/>
    <w:rsid w:val="0039227E"/>
    <w:rsid w:val="003952D9"/>
    <w:rsid w:val="003A49FE"/>
    <w:rsid w:val="003A61D2"/>
    <w:rsid w:val="003B53B1"/>
    <w:rsid w:val="003B55AF"/>
    <w:rsid w:val="003E5023"/>
    <w:rsid w:val="003F73AC"/>
    <w:rsid w:val="00402E03"/>
    <w:rsid w:val="004118B2"/>
    <w:rsid w:val="00413BBD"/>
    <w:rsid w:val="00421C8B"/>
    <w:rsid w:val="00440B7F"/>
    <w:rsid w:val="004422C1"/>
    <w:rsid w:val="00442E14"/>
    <w:rsid w:val="004508C5"/>
    <w:rsid w:val="00456C34"/>
    <w:rsid w:val="0046051E"/>
    <w:rsid w:val="00461EB9"/>
    <w:rsid w:val="00463A03"/>
    <w:rsid w:val="00464B75"/>
    <w:rsid w:val="00473058"/>
    <w:rsid w:val="004823E9"/>
    <w:rsid w:val="00484B4F"/>
    <w:rsid w:val="0049297D"/>
    <w:rsid w:val="004A3442"/>
    <w:rsid w:val="004C409D"/>
    <w:rsid w:val="004D6249"/>
    <w:rsid w:val="004E1C74"/>
    <w:rsid w:val="004E4906"/>
    <w:rsid w:val="00501BA7"/>
    <w:rsid w:val="00520172"/>
    <w:rsid w:val="00531E4C"/>
    <w:rsid w:val="00533AB5"/>
    <w:rsid w:val="005378BE"/>
    <w:rsid w:val="00554196"/>
    <w:rsid w:val="00557F24"/>
    <w:rsid w:val="00574F46"/>
    <w:rsid w:val="0058217C"/>
    <w:rsid w:val="00587725"/>
    <w:rsid w:val="00595142"/>
    <w:rsid w:val="005A3C4E"/>
    <w:rsid w:val="005B62DB"/>
    <w:rsid w:val="005C5080"/>
    <w:rsid w:val="005C50DE"/>
    <w:rsid w:val="005D0356"/>
    <w:rsid w:val="005D4785"/>
    <w:rsid w:val="005D5F5C"/>
    <w:rsid w:val="005D6EEA"/>
    <w:rsid w:val="005F7910"/>
    <w:rsid w:val="006042CA"/>
    <w:rsid w:val="006105A0"/>
    <w:rsid w:val="00610D89"/>
    <w:rsid w:val="00637D0E"/>
    <w:rsid w:val="00651690"/>
    <w:rsid w:val="00656F6E"/>
    <w:rsid w:val="0066257F"/>
    <w:rsid w:val="00684DA6"/>
    <w:rsid w:val="006863BA"/>
    <w:rsid w:val="0068642B"/>
    <w:rsid w:val="006878D8"/>
    <w:rsid w:val="00692F73"/>
    <w:rsid w:val="00695BBC"/>
    <w:rsid w:val="006A6B93"/>
    <w:rsid w:val="006A77DF"/>
    <w:rsid w:val="006A7876"/>
    <w:rsid w:val="006B722D"/>
    <w:rsid w:val="006C435F"/>
    <w:rsid w:val="006D17EA"/>
    <w:rsid w:val="006D3186"/>
    <w:rsid w:val="006E05AD"/>
    <w:rsid w:val="006E19AD"/>
    <w:rsid w:val="006E50F5"/>
    <w:rsid w:val="006E64D9"/>
    <w:rsid w:val="006F048A"/>
    <w:rsid w:val="00730123"/>
    <w:rsid w:val="0073414D"/>
    <w:rsid w:val="00735A97"/>
    <w:rsid w:val="00735FCE"/>
    <w:rsid w:val="007415CA"/>
    <w:rsid w:val="00752485"/>
    <w:rsid w:val="007579F3"/>
    <w:rsid w:val="007615A6"/>
    <w:rsid w:val="00767CBD"/>
    <w:rsid w:val="007713E7"/>
    <w:rsid w:val="00774C11"/>
    <w:rsid w:val="00782DF0"/>
    <w:rsid w:val="0079286A"/>
    <w:rsid w:val="007A19FE"/>
    <w:rsid w:val="007B0BB5"/>
    <w:rsid w:val="007B64DD"/>
    <w:rsid w:val="007D1816"/>
    <w:rsid w:val="007D6AB0"/>
    <w:rsid w:val="007D79D9"/>
    <w:rsid w:val="007E34EE"/>
    <w:rsid w:val="007E6C1A"/>
    <w:rsid w:val="007E725D"/>
    <w:rsid w:val="007F0832"/>
    <w:rsid w:val="007F4124"/>
    <w:rsid w:val="007F6C1A"/>
    <w:rsid w:val="0080714B"/>
    <w:rsid w:val="00811A69"/>
    <w:rsid w:val="0081309C"/>
    <w:rsid w:val="008136AA"/>
    <w:rsid w:val="008140B6"/>
    <w:rsid w:val="008206D7"/>
    <w:rsid w:val="00822C37"/>
    <w:rsid w:val="0083047E"/>
    <w:rsid w:val="0083347C"/>
    <w:rsid w:val="00836C8B"/>
    <w:rsid w:val="00836D92"/>
    <w:rsid w:val="00843E00"/>
    <w:rsid w:val="00844489"/>
    <w:rsid w:val="00845744"/>
    <w:rsid w:val="008502CD"/>
    <w:rsid w:val="00865328"/>
    <w:rsid w:val="00870F91"/>
    <w:rsid w:val="00876C32"/>
    <w:rsid w:val="008A7858"/>
    <w:rsid w:val="008C0721"/>
    <w:rsid w:val="008C705B"/>
    <w:rsid w:val="008D4E79"/>
    <w:rsid w:val="008F4039"/>
    <w:rsid w:val="008F6056"/>
    <w:rsid w:val="0090469E"/>
    <w:rsid w:val="009109A0"/>
    <w:rsid w:val="00910BFF"/>
    <w:rsid w:val="009230CD"/>
    <w:rsid w:val="009243CB"/>
    <w:rsid w:val="0093631F"/>
    <w:rsid w:val="00944F3F"/>
    <w:rsid w:val="00972E48"/>
    <w:rsid w:val="009754AB"/>
    <w:rsid w:val="00977BFC"/>
    <w:rsid w:val="009812C8"/>
    <w:rsid w:val="00981CE5"/>
    <w:rsid w:val="00984E98"/>
    <w:rsid w:val="00985DFC"/>
    <w:rsid w:val="00993A4A"/>
    <w:rsid w:val="009C3F65"/>
    <w:rsid w:val="009C4DB4"/>
    <w:rsid w:val="009C7CCF"/>
    <w:rsid w:val="009D578D"/>
    <w:rsid w:val="009D585E"/>
    <w:rsid w:val="009D740D"/>
    <w:rsid w:val="009F277C"/>
    <w:rsid w:val="009F3D9E"/>
    <w:rsid w:val="00A02AB8"/>
    <w:rsid w:val="00A16FAF"/>
    <w:rsid w:val="00A17B85"/>
    <w:rsid w:val="00A17B98"/>
    <w:rsid w:val="00A25D96"/>
    <w:rsid w:val="00A304D8"/>
    <w:rsid w:val="00A43B24"/>
    <w:rsid w:val="00A50105"/>
    <w:rsid w:val="00A54455"/>
    <w:rsid w:val="00A54B99"/>
    <w:rsid w:val="00A56728"/>
    <w:rsid w:val="00A62672"/>
    <w:rsid w:val="00A77ACE"/>
    <w:rsid w:val="00A87FA0"/>
    <w:rsid w:val="00AB5659"/>
    <w:rsid w:val="00AB7A79"/>
    <w:rsid w:val="00AC05EC"/>
    <w:rsid w:val="00AC601D"/>
    <w:rsid w:val="00AC773E"/>
    <w:rsid w:val="00AD6054"/>
    <w:rsid w:val="00AD6778"/>
    <w:rsid w:val="00AD767C"/>
    <w:rsid w:val="00AE25F6"/>
    <w:rsid w:val="00AE3324"/>
    <w:rsid w:val="00AE49C1"/>
    <w:rsid w:val="00AF39E2"/>
    <w:rsid w:val="00B0281F"/>
    <w:rsid w:val="00B04AB4"/>
    <w:rsid w:val="00B12E8A"/>
    <w:rsid w:val="00B13F8C"/>
    <w:rsid w:val="00B303CD"/>
    <w:rsid w:val="00B411FD"/>
    <w:rsid w:val="00B4337C"/>
    <w:rsid w:val="00B45A18"/>
    <w:rsid w:val="00B70733"/>
    <w:rsid w:val="00B757E5"/>
    <w:rsid w:val="00B82CD5"/>
    <w:rsid w:val="00B9483A"/>
    <w:rsid w:val="00BA7CCF"/>
    <w:rsid w:val="00BB0CF7"/>
    <w:rsid w:val="00BB5CF7"/>
    <w:rsid w:val="00BD2AE0"/>
    <w:rsid w:val="00BD36DB"/>
    <w:rsid w:val="00BE38D8"/>
    <w:rsid w:val="00BE448F"/>
    <w:rsid w:val="00BF0316"/>
    <w:rsid w:val="00BF4443"/>
    <w:rsid w:val="00BF74F6"/>
    <w:rsid w:val="00C0224E"/>
    <w:rsid w:val="00C03A3F"/>
    <w:rsid w:val="00C10187"/>
    <w:rsid w:val="00C21315"/>
    <w:rsid w:val="00C24DEA"/>
    <w:rsid w:val="00C343A5"/>
    <w:rsid w:val="00C3573D"/>
    <w:rsid w:val="00C46547"/>
    <w:rsid w:val="00C471DE"/>
    <w:rsid w:val="00C562D3"/>
    <w:rsid w:val="00C67ED0"/>
    <w:rsid w:val="00C70196"/>
    <w:rsid w:val="00C7572E"/>
    <w:rsid w:val="00C836E4"/>
    <w:rsid w:val="00C851F7"/>
    <w:rsid w:val="00CB29EA"/>
    <w:rsid w:val="00CB2D5C"/>
    <w:rsid w:val="00CB3E77"/>
    <w:rsid w:val="00CC3613"/>
    <w:rsid w:val="00CC4B45"/>
    <w:rsid w:val="00CD5186"/>
    <w:rsid w:val="00CE2BA4"/>
    <w:rsid w:val="00D021A3"/>
    <w:rsid w:val="00D0731F"/>
    <w:rsid w:val="00D10393"/>
    <w:rsid w:val="00D103E1"/>
    <w:rsid w:val="00D17705"/>
    <w:rsid w:val="00D2720E"/>
    <w:rsid w:val="00D32AA5"/>
    <w:rsid w:val="00D50045"/>
    <w:rsid w:val="00D502D1"/>
    <w:rsid w:val="00D507DB"/>
    <w:rsid w:val="00D622B8"/>
    <w:rsid w:val="00D654B0"/>
    <w:rsid w:val="00D70116"/>
    <w:rsid w:val="00D86940"/>
    <w:rsid w:val="00D86B65"/>
    <w:rsid w:val="00D87030"/>
    <w:rsid w:val="00D87E57"/>
    <w:rsid w:val="00DA416E"/>
    <w:rsid w:val="00DB1950"/>
    <w:rsid w:val="00DC5091"/>
    <w:rsid w:val="00DD1F50"/>
    <w:rsid w:val="00DD40F9"/>
    <w:rsid w:val="00DD44EA"/>
    <w:rsid w:val="00DD5E30"/>
    <w:rsid w:val="00DE65EC"/>
    <w:rsid w:val="00DF283C"/>
    <w:rsid w:val="00DF41FE"/>
    <w:rsid w:val="00DF5875"/>
    <w:rsid w:val="00E1366F"/>
    <w:rsid w:val="00E14B62"/>
    <w:rsid w:val="00E3432C"/>
    <w:rsid w:val="00E3679E"/>
    <w:rsid w:val="00E36D62"/>
    <w:rsid w:val="00E37FB2"/>
    <w:rsid w:val="00E53C68"/>
    <w:rsid w:val="00E55FC7"/>
    <w:rsid w:val="00E56ECB"/>
    <w:rsid w:val="00E6178D"/>
    <w:rsid w:val="00E623C5"/>
    <w:rsid w:val="00E64918"/>
    <w:rsid w:val="00E660F6"/>
    <w:rsid w:val="00E70F10"/>
    <w:rsid w:val="00E73127"/>
    <w:rsid w:val="00E74DA4"/>
    <w:rsid w:val="00E8696E"/>
    <w:rsid w:val="00E90C44"/>
    <w:rsid w:val="00E90C9E"/>
    <w:rsid w:val="00E914AB"/>
    <w:rsid w:val="00E92027"/>
    <w:rsid w:val="00E96ACE"/>
    <w:rsid w:val="00EA3E83"/>
    <w:rsid w:val="00EA56ED"/>
    <w:rsid w:val="00EB6718"/>
    <w:rsid w:val="00EB6866"/>
    <w:rsid w:val="00EB7936"/>
    <w:rsid w:val="00ED2087"/>
    <w:rsid w:val="00EE01D7"/>
    <w:rsid w:val="00EE4302"/>
    <w:rsid w:val="00EF6A8A"/>
    <w:rsid w:val="00F07A85"/>
    <w:rsid w:val="00F16437"/>
    <w:rsid w:val="00F2126A"/>
    <w:rsid w:val="00F24235"/>
    <w:rsid w:val="00F25E44"/>
    <w:rsid w:val="00F25FE6"/>
    <w:rsid w:val="00F26CB3"/>
    <w:rsid w:val="00F37675"/>
    <w:rsid w:val="00F46580"/>
    <w:rsid w:val="00F470EE"/>
    <w:rsid w:val="00F649FA"/>
    <w:rsid w:val="00F7139A"/>
    <w:rsid w:val="00F727F3"/>
    <w:rsid w:val="00F8314C"/>
    <w:rsid w:val="00F90109"/>
    <w:rsid w:val="00F908F3"/>
    <w:rsid w:val="00F91F28"/>
    <w:rsid w:val="00F93DCF"/>
    <w:rsid w:val="00FA1490"/>
    <w:rsid w:val="00FA1E5B"/>
    <w:rsid w:val="00FB492D"/>
    <w:rsid w:val="00FB4F6F"/>
    <w:rsid w:val="00FC4107"/>
    <w:rsid w:val="00FC7BDF"/>
    <w:rsid w:val="00FD6529"/>
    <w:rsid w:val="00FE4681"/>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659ECCBD"/>
  <w14:defaultImageDpi w14:val="330"/>
  <w15:docId w15:val="{AD7EFBA1-75AA-47B2-85CB-0F6A85E7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040"/>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link w:val="Heading3Char"/>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link w:val="HeaderChar"/>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DETActivity">
    <w:name w:val="DETActivity"/>
    <w:basedOn w:val="Normal"/>
    <w:link w:val="DETActivityChar"/>
    <w:qFormat/>
    <w:rsid w:val="00B411FD"/>
    <w:pPr>
      <w:spacing w:before="120" w:after="120"/>
    </w:pPr>
    <w:rPr>
      <w:rFonts w:eastAsia="Times New Roman"/>
      <w:sz w:val="32"/>
      <w:szCs w:val="22"/>
    </w:rPr>
  </w:style>
  <w:style w:type="paragraph" w:customStyle="1" w:styleId="DETRiskhazardImpt">
    <w:name w:val="DET Riskhazard Impt"/>
    <w:basedOn w:val="DETActivity"/>
    <w:qFormat/>
    <w:rsid w:val="00B411FD"/>
    <w:pPr>
      <w:spacing w:before="240"/>
    </w:pPr>
  </w:style>
  <w:style w:type="paragraph" w:customStyle="1" w:styleId="DETListBullet1">
    <w:name w:val="DET List Bullet 1"/>
    <w:basedOn w:val="Normal"/>
    <w:qFormat/>
    <w:rsid w:val="00B411FD"/>
    <w:pPr>
      <w:numPr>
        <w:numId w:val="1"/>
      </w:numPr>
      <w:spacing w:before="60" w:after="60"/>
      <w:ind w:left="714" w:hanging="357"/>
    </w:pPr>
    <w:rPr>
      <w:rFonts w:eastAsia="Times New Roman"/>
      <w:sz w:val="20"/>
      <w:szCs w:val="22"/>
    </w:rPr>
  </w:style>
  <w:style w:type="paragraph" w:customStyle="1" w:styleId="Default">
    <w:name w:val="Default"/>
    <w:rsid w:val="00B411FD"/>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411FD"/>
    <w:rPr>
      <w:rFonts w:ascii="Arial" w:eastAsia="Times" w:hAnsi="Arial"/>
      <w:sz w:val="24"/>
      <w:lang w:eastAsia="en-AU"/>
    </w:rPr>
  </w:style>
  <w:style w:type="paragraph" w:styleId="BalloonText">
    <w:name w:val="Balloon Text"/>
    <w:basedOn w:val="Normal"/>
    <w:link w:val="BalloonTextChar"/>
    <w:rsid w:val="00B411FD"/>
    <w:rPr>
      <w:rFonts w:ascii="Tahoma" w:hAnsi="Tahoma" w:cs="Tahoma"/>
      <w:sz w:val="16"/>
      <w:szCs w:val="16"/>
    </w:rPr>
  </w:style>
  <w:style w:type="character" w:customStyle="1" w:styleId="BalloonTextChar">
    <w:name w:val="Balloon Text Char"/>
    <w:link w:val="BalloonText"/>
    <w:rsid w:val="00B411FD"/>
    <w:rPr>
      <w:rFonts w:ascii="Tahoma" w:eastAsia="Times" w:hAnsi="Tahoma" w:cs="Tahoma"/>
      <w:sz w:val="16"/>
      <w:szCs w:val="16"/>
      <w:lang w:eastAsia="en-AU"/>
    </w:rPr>
  </w:style>
  <w:style w:type="character" w:styleId="CommentReference">
    <w:name w:val="annotation reference"/>
    <w:rsid w:val="002B2609"/>
    <w:rPr>
      <w:sz w:val="16"/>
      <w:szCs w:val="16"/>
    </w:rPr>
  </w:style>
  <w:style w:type="paragraph" w:styleId="CommentText">
    <w:name w:val="annotation text"/>
    <w:basedOn w:val="Normal"/>
    <w:link w:val="CommentTextChar"/>
    <w:rsid w:val="002B2609"/>
    <w:pPr>
      <w:spacing w:before="60" w:after="60"/>
    </w:pPr>
    <w:rPr>
      <w:rFonts w:ascii="Times New Roman" w:eastAsia="SimSun" w:hAnsi="Times New Roman"/>
      <w:sz w:val="20"/>
      <w:szCs w:val="22"/>
      <w:lang w:eastAsia="zh-CN"/>
    </w:rPr>
  </w:style>
  <w:style w:type="character" w:customStyle="1" w:styleId="CommentTextChar">
    <w:name w:val="Comment Text Char"/>
    <w:link w:val="CommentText"/>
    <w:rsid w:val="002B2609"/>
    <w:rPr>
      <w:rFonts w:eastAsia="SimSun"/>
      <w:szCs w:val="22"/>
    </w:rPr>
  </w:style>
  <w:style w:type="table" w:customStyle="1" w:styleId="TableGrid1">
    <w:name w:val="Table Grid1"/>
    <w:basedOn w:val="TableNormal"/>
    <w:next w:val="TableGrid"/>
    <w:uiPriority w:val="59"/>
    <w:rsid w:val="002B260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B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048A"/>
    <w:rPr>
      <w:color w:val="0000FF"/>
      <w:u w:val="single"/>
    </w:rPr>
  </w:style>
  <w:style w:type="character" w:styleId="FollowedHyperlink">
    <w:name w:val="FollowedHyperlink"/>
    <w:basedOn w:val="DefaultParagraphFont"/>
    <w:semiHidden/>
    <w:unhideWhenUsed/>
    <w:rsid w:val="00FE4681"/>
    <w:rPr>
      <w:color w:val="800080" w:themeColor="followedHyperlink"/>
      <w:u w:val="single"/>
    </w:rPr>
  </w:style>
  <w:style w:type="paragraph" w:styleId="CommentSubject">
    <w:name w:val="annotation subject"/>
    <w:basedOn w:val="CommentText"/>
    <w:next w:val="CommentText"/>
    <w:link w:val="CommentSubjectChar"/>
    <w:semiHidden/>
    <w:unhideWhenUsed/>
    <w:rsid w:val="00FE4681"/>
    <w:pPr>
      <w:spacing w:before="0" w:after="0"/>
    </w:pPr>
    <w:rPr>
      <w:rFonts w:ascii="Arial" w:eastAsia="Times" w:hAnsi="Arial"/>
      <w:b/>
      <w:bCs/>
      <w:szCs w:val="20"/>
      <w:lang w:eastAsia="en-AU"/>
    </w:rPr>
  </w:style>
  <w:style w:type="character" w:customStyle="1" w:styleId="CommentSubjectChar">
    <w:name w:val="Comment Subject Char"/>
    <w:basedOn w:val="CommentTextChar"/>
    <w:link w:val="CommentSubject"/>
    <w:semiHidden/>
    <w:rsid w:val="00FE4681"/>
    <w:rPr>
      <w:rFonts w:ascii="Arial" w:eastAsia="Times" w:hAnsi="Arial"/>
      <w:b/>
      <w:bCs/>
      <w:szCs w:val="22"/>
      <w:lang w:eastAsia="en-AU"/>
    </w:rPr>
  </w:style>
  <w:style w:type="paragraph" w:styleId="ListParagraph">
    <w:name w:val="List Paragraph"/>
    <w:basedOn w:val="Normal"/>
    <w:uiPriority w:val="72"/>
    <w:qFormat/>
    <w:rsid w:val="00BD2AE0"/>
    <w:pPr>
      <w:ind w:left="720"/>
      <w:contextualSpacing/>
    </w:pPr>
  </w:style>
  <w:style w:type="paragraph" w:customStyle="1" w:styleId="WW-BodyText2">
    <w:name w:val="WW-Body Text 2"/>
    <w:basedOn w:val="Normal"/>
    <w:rsid w:val="00730123"/>
    <w:pPr>
      <w:suppressAutoHyphens/>
      <w:spacing w:after="120"/>
    </w:pPr>
    <w:rPr>
      <w:rFonts w:eastAsia="Times New Roman" w:cs="Arial"/>
      <w:bCs/>
      <w:iCs/>
      <w:noProof/>
      <w:sz w:val="20"/>
      <w:lang w:eastAsia="ar-SA"/>
    </w:rPr>
  </w:style>
  <w:style w:type="character" w:styleId="Emphasis">
    <w:name w:val="Emphasis"/>
    <w:qFormat/>
    <w:rsid w:val="00AE3324"/>
    <w:rPr>
      <w:i/>
      <w:iCs/>
    </w:rPr>
  </w:style>
  <w:style w:type="paragraph" w:styleId="BodyText2">
    <w:name w:val="Body Text 2"/>
    <w:basedOn w:val="Normal"/>
    <w:link w:val="BodyText2Char"/>
    <w:rsid w:val="004422C1"/>
    <w:pPr>
      <w:suppressAutoHyphens/>
      <w:spacing w:after="120"/>
    </w:pPr>
    <w:rPr>
      <w:rFonts w:eastAsia="Times New Roman" w:cs="Arial"/>
      <w:bCs/>
      <w:iCs/>
      <w:noProof/>
      <w:sz w:val="20"/>
      <w:lang w:eastAsia="ar-SA"/>
    </w:rPr>
  </w:style>
  <w:style w:type="character" w:customStyle="1" w:styleId="BodyText2Char">
    <w:name w:val="Body Text 2 Char"/>
    <w:basedOn w:val="DefaultParagraphFont"/>
    <w:link w:val="BodyText2"/>
    <w:rsid w:val="004422C1"/>
    <w:rPr>
      <w:rFonts w:ascii="Arial" w:hAnsi="Arial" w:cs="Arial"/>
      <w:bCs/>
      <w:iCs/>
      <w:noProof/>
      <w:lang w:eastAsia="ar-SA"/>
    </w:rPr>
  </w:style>
  <w:style w:type="character" w:customStyle="1" w:styleId="DETActivityChar">
    <w:name w:val="DETActivity Char"/>
    <w:link w:val="DETActivity"/>
    <w:rsid w:val="00DF41FE"/>
    <w:rPr>
      <w:rFonts w:ascii="Arial" w:hAnsi="Arial"/>
      <w:sz w:val="32"/>
      <w:szCs w:val="22"/>
      <w:lang w:eastAsia="en-AU"/>
    </w:rPr>
  </w:style>
  <w:style w:type="paragraph" w:styleId="FootnoteText">
    <w:name w:val="footnote text"/>
    <w:basedOn w:val="Normal"/>
    <w:link w:val="FootnoteTextChar"/>
    <w:unhideWhenUsed/>
    <w:rsid w:val="007D6AB0"/>
    <w:rPr>
      <w:sz w:val="20"/>
    </w:rPr>
  </w:style>
  <w:style w:type="character" w:customStyle="1" w:styleId="FootnoteTextChar">
    <w:name w:val="Footnote Text Char"/>
    <w:basedOn w:val="DefaultParagraphFont"/>
    <w:link w:val="FootnoteText"/>
    <w:rsid w:val="007D6AB0"/>
    <w:rPr>
      <w:rFonts w:ascii="Arial" w:eastAsia="Times" w:hAnsi="Arial"/>
      <w:lang w:eastAsia="en-AU"/>
    </w:rPr>
  </w:style>
  <w:style w:type="character" w:styleId="FootnoteReference">
    <w:name w:val="footnote reference"/>
    <w:basedOn w:val="DefaultParagraphFont"/>
    <w:semiHidden/>
    <w:unhideWhenUsed/>
    <w:rsid w:val="007D6AB0"/>
    <w:rPr>
      <w:vertAlign w:val="superscript"/>
    </w:rPr>
  </w:style>
  <w:style w:type="character" w:styleId="PlaceholderText">
    <w:name w:val="Placeholder Text"/>
    <w:basedOn w:val="DefaultParagraphFont"/>
    <w:uiPriority w:val="99"/>
    <w:semiHidden/>
    <w:rsid w:val="00836D92"/>
    <w:rPr>
      <w:color w:val="808080"/>
    </w:rPr>
  </w:style>
  <w:style w:type="character" w:customStyle="1" w:styleId="Heading2Char">
    <w:name w:val="Heading 2 Char"/>
    <w:basedOn w:val="DefaultParagraphFont"/>
    <w:link w:val="Heading2"/>
    <w:rsid w:val="000863AD"/>
    <w:rPr>
      <w:rFonts w:ascii="Arial" w:eastAsia="Times" w:hAnsi="Arial"/>
      <w:sz w:val="28"/>
      <w:lang w:eastAsia="en-AU"/>
    </w:rPr>
  </w:style>
  <w:style w:type="character" w:customStyle="1" w:styleId="Heading3Char">
    <w:name w:val="Heading 3 Char"/>
    <w:basedOn w:val="DefaultParagraphFont"/>
    <w:link w:val="Heading3"/>
    <w:rsid w:val="000863AD"/>
    <w:rPr>
      <w:rFonts w:ascii="Arial" w:eastAsia="Times" w:hAnsi="Arial"/>
      <w:b/>
      <w:sz w:val="22"/>
      <w:lang w:eastAsia="en-AU"/>
    </w:rPr>
  </w:style>
  <w:style w:type="character" w:customStyle="1" w:styleId="HeaderChar">
    <w:name w:val="Header Char"/>
    <w:basedOn w:val="DefaultParagraphFont"/>
    <w:link w:val="Header"/>
    <w:rsid w:val="000863AD"/>
    <w:rPr>
      <w:rFonts w:ascii="Arial" w:eastAsia="Times" w:hAnsi="Arial"/>
      <w:sz w:val="24"/>
      <w:lang w:eastAsia="en-AU"/>
    </w:rPr>
  </w:style>
  <w:style w:type="character" w:styleId="UnresolvedMention">
    <w:name w:val="Unresolved Mention"/>
    <w:basedOn w:val="DefaultParagraphFont"/>
    <w:uiPriority w:val="99"/>
    <w:semiHidden/>
    <w:unhideWhenUsed/>
    <w:rsid w:val="00C4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pr.qed.qld.gov.au/pp/managing-risks-in-school-curriculum-activities-procedure" TargetMode="External"/><Relationship Id="rId18" Type="http://schemas.openxmlformats.org/officeDocument/2006/relationships/hyperlink" Target="mailto:CARA@qed.qld.au"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ppr.qed.qld.gov.au/pp/chemical-management-procedure" TargetMode="External"/><Relationship Id="rId17" Type="http://schemas.openxmlformats.org/officeDocument/2006/relationships/hyperlink" Target="mailto:HSW@qed.qld.gov.au" TargetMode="External"/><Relationship Id="rId25" Type="http://schemas.openxmlformats.org/officeDocument/2006/relationships/image" Target="media/image6.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ntranet.qed.qld.gov.au/Services/HumanResources/payrollhr/healthwellbeing/abouthealthsafetywellbeing/Pages/healthAndSafetyInitiatives.aspx" TargetMode="Externa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pr.qed.qld.gov.au/pp/chemical-management-procedure"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ducation.qld.gov.au/initiatives-and-strategies/health-and-wellbeing/workplaces/safety/alert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qld.gov.au/initiatives-and-strategies/health-and-wellbeing/workplaces/contacts"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ducation.qld.gov.au/curriculums/Documents/p12-carf-framework.pdf" TargetMode="External"/><Relationship Id="rId2" Type="http://schemas.openxmlformats.org/officeDocument/2006/relationships/hyperlink" Target="https://ppr.qed.qld.gov.au/pp/school-excursions-and-international-school-study-tours-procedure" TargetMode="External"/><Relationship Id="rId1" Type="http://schemas.openxmlformats.org/officeDocument/2006/relationships/hyperlink" Target="https://education.qld.gov.au/curriculums/Documents/p12-carf-framework.pdf" TargetMode="External"/><Relationship Id="rId4" Type="http://schemas.openxmlformats.org/officeDocument/2006/relationships/hyperlink" Target="https://ppr.qed.qld.gov.au/pp/school-excursions-and-international-school-study-tour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890DA532C6CB4D985E0B6527A6E72C" ma:contentTypeVersion="12" ma:contentTypeDescription="Create a new document." ma:contentTypeScope="" ma:versionID="cfaf595f49b8260f79555707b306e58c">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96c6399a537a510c9060a00c118fdb4c"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Curriculum"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Curriculum" ma:index="10" nillable="true" ma:displayName="IA Category 6" ma:format="Dropdown" ma:internalName="Category_x0020_Curriculum">
      <xsd:simpleType>
        <xsd:restriction base="dms:Choice">
          <xsd:enumeration value="Curriculum"/>
          <xsd:enumeration value="Certificates and assessment"/>
          <xsd:enumeration value="Curriculum"/>
          <xsd:enumeration value="Resources"/>
          <xsd:enumeration value="School websites"/>
          <xsd:enumeration value="Technology"/>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Owner xmlns="f114f5df-7614-43c1-ba8e-2daa6e537108">
      <UserInfo>
        <DisplayName>GALLAGHER, Terry</DisplayName>
        <AccountId>167</AccountId>
        <AccountType/>
      </UserInfo>
    </PPContentOwner>
    <PPModeratedBy xmlns="f114f5df-7614-43c1-ba8e-2daa6e537108">
      <UserInfo>
        <DisplayName>PARK, Toni</DisplayName>
        <AccountId>155</AccountId>
        <AccountType/>
      </UserInfo>
    </PPModeratedBy>
    <PPContentApprover xmlns="f114f5df-7614-43c1-ba8e-2daa6e537108">
      <UserInfo>
        <DisplayName/>
        <AccountId xsi:nil="true"/>
        <AccountType/>
      </UserInfo>
    </PPContentApprover>
    <PPLastReviewedDate xmlns="f114f5df-7614-43c1-ba8e-2daa6e537108">2023-03-27T05:50:44+00:00</PPLastReviewedDate>
    <PPPublishedNotificationAddresses xmlns="f114f5df-7614-43c1-ba8e-2daa6e537108" xsi:nil="true"/>
    <PPModeratedDate xmlns="f114f5df-7614-43c1-ba8e-2daa6e537108">2023-03-27T05:50:43+00:00</PPModeratedDate>
    <PPContentAuthor xmlns="f114f5df-7614-43c1-ba8e-2daa6e537108">
      <UserInfo>
        <DisplayName/>
        <AccountId xsi:nil="true"/>
        <AccountType/>
      </UserInfo>
    </PPContentAuthor>
    <PPSubmittedBy xmlns="f114f5df-7614-43c1-ba8e-2daa6e537108">
      <UserInfo>
        <DisplayName>PARK, Toni</DisplayName>
        <AccountId>155</AccountId>
        <AccountType/>
      </UserInfo>
    </PPSubmittedBy>
    <PPReviewDate xmlns="f114f5df-7614-43c1-ba8e-2daa6e537108">2024-03-25T14:00:00+00:00</PPReviewDate>
    <PPLastReviewedBy xmlns="f114f5df-7614-43c1-ba8e-2daa6e537108">
      <UserInfo>
        <DisplayName>PARK, Toni</DisplayName>
        <AccountId>155</AccountId>
        <AccountType/>
      </UserInfo>
    </PPLastReviewedBy>
    <PPSubmittedDate xmlns="f114f5df-7614-43c1-ba8e-2daa6e537108">2023-03-26T23:55:08+00:00</PPSubmittedDate>
    <PPReferenceNumber xmlns="f114f5df-7614-43c1-ba8e-2daa6e537108" xsi:nil="true"/>
    <Category_x0020_Curriculum xmlns="f114f5df-7614-43c1-ba8e-2daa6e53710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6BE1-7DEE-4CCB-BBC1-2F40F0C911E2}"/>
</file>

<file path=customXml/itemProps2.xml><?xml version="1.0" encoding="utf-8"?>
<ds:datastoreItem xmlns:ds="http://schemas.openxmlformats.org/officeDocument/2006/customXml" ds:itemID="{C26AE6CC-2581-49D9-B9B9-956D8A29F4F9}"/>
</file>

<file path=customXml/itemProps3.xml><?xml version="1.0" encoding="utf-8"?>
<ds:datastoreItem xmlns:ds="http://schemas.openxmlformats.org/officeDocument/2006/customXml" ds:itemID="{5637BCB0-3E89-4DED-BD14-F2A7F7BD343B}"/>
</file>

<file path=customXml/itemProps4.xml><?xml version="1.0" encoding="utf-8"?>
<ds:datastoreItem xmlns:ds="http://schemas.openxmlformats.org/officeDocument/2006/customXml" ds:itemID="{04DA5F87-672E-4749-A1B4-55BFADB8F725}"/>
</file>

<file path=customXml/itemProps5.xml><?xml version="1.0" encoding="utf-8"?>
<ds:datastoreItem xmlns:ds="http://schemas.openxmlformats.org/officeDocument/2006/customXml" ds:itemID="{3FAC361D-2506-4F05-8A43-F8B06A5914C1}"/>
</file>

<file path=docProps/app.xml><?xml version="1.0" encoding="utf-8"?>
<Properties xmlns="http://schemas.openxmlformats.org/officeDocument/2006/extended-properties" xmlns:vt="http://schemas.openxmlformats.org/officeDocument/2006/docPropsVTypes">
  <Template>Normal.dotm</Template>
  <TotalTime>51</TotalTime>
  <Pages>3</Pages>
  <Words>875</Words>
  <Characters>5803</Characters>
  <Application>Microsoft Office Word</Application>
  <DocSecurity>0</DocSecurity>
  <Lines>252</Lines>
  <Paragraphs>128</Paragraphs>
  <ScaleCrop>false</ScaleCrop>
  <HeadingPairs>
    <vt:vector size="2" baseType="variant">
      <vt:variant>
        <vt:lpstr>Title</vt:lpstr>
      </vt:variant>
      <vt:variant>
        <vt:i4>1</vt:i4>
      </vt:variant>
    </vt:vector>
  </HeadingPairs>
  <TitlesOfParts>
    <vt:vector size="1" baseType="lpstr">
      <vt:lpstr>Chemicals in curriculum activities template</vt:lpstr>
    </vt:vector>
  </TitlesOfParts>
  <Company>Education Queensland</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Chemicals in curriculum activities template</dc:title>
  <dc:subject>Chemical hazards in the curriculum template</dc:subject>
  <dc:creator>Queensland Government</dc:creator>
  <cp:keywords>Chemical; hazards; curriculum; template</cp:keywords>
  <dc:description/>
  <cp:lastPrinted>2019-02-14T01:54:00Z</cp:lastPrinted>
  <dcterms:created xsi:type="dcterms:W3CDTF">2023-03-24T00:39:00Z</dcterms:created>
  <dcterms:modified xsi:type="dcterms:W3CDTF">2023-03-26T23:50:00Z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0x0101000D890DA532C6CB4D985E0B6527A6E72C</vt:lpwstr>
  </property>
</Properties>
</file>