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FC" w:rsidRPr="003C6989" w:rsidRDefault="00873AFC" w:rsidP="00873A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C6989">
        <w:rPr>
          <w:rFonts w:ascii="Arial" w:eastAsia="Times New Roman" w:hAnsi="Arial" w:cs="Arial"/>
          <w:b/>
          <w:sz w:val="24"/>
          <w:szCs w:val="24"/>
        </w:rPr>
        <w:t>Transcript – Immersive pedagogy, Virtual reality for student centred learning: Part 1, Bentley Park College</w:t>
      </w: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Welcome to Part 1 of Immersive pedagogy: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Virtual reality for student-centred learning.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Virtual reality -or VR- has enormous potential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to make learning more engaging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to meet the needs of diverse learners.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But, not all VR is created equal.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And immersive experiences that simulate real life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provide new and engaging learning opportunities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also require an immersive learning pedagogy.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So, how can schools make the most of VR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by using its full potential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to ensure every student is succeeding?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Today, we'll see an example of taking VR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from vision to reality.</w:t>
      </w: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When we started this program,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we realised that we didn't really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have the expertise to actually take 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the virtual reality project.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So we actually reached out to industry.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we were very fortunate that we were able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to work with Adrian Rayner, who worked in industry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in virtual reality.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we were able to bring him on board with the project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he was able to work with Dr. Susan O'Donnell,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who's one of our curriculum leaders in this,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work with her very carefully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on how we actually implement virtual reality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into the Australian Curriculum and how we bring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the learning experiences to life for students.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Well, the beauty of working across the three schools,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that's Woree State High School, Bentley Park College,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Gordonvale State High, is that we've been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able to tap into the talents of all the teachers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in the 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especially in junior secondary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across the three schools.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We do meet regularly.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We've looked at how we can work more closely together.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We're all in one in one core area down here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on the southern side of Cairns.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we're all working with similar type kids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we've got similar type issues around disengagement.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we identified that as a problem of practise.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we've been able to use that, what we've learned,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across the three schools.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So what we do, what we develop,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in Gordonvale State High School for instance,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we've just done a big unit of work down there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on Ancient Rome.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All that work can then be used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at Bentley Park College and Woree State High School,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that works across all three schools</w:t>
      </w:r>
      <w:r>
        <w:rPr>
          <w:rFonts w:ascii="Arial" w:eastAsia="Times New Roman" w:hAnsi="Arial" w:cs="Arial"/>
          <w:sz w:val="24"/>
          <w:szCs w:val="24"/>
        </w:rPr>
        <w:t>. S</w:t>
      </w:r>
      <w:r w:rsidRPr="00873AFC">
        <w:rPr>
          <w:rFonts w:ascii="Arial" w:eastAsia="Times New Roman" w:hAnsi="Arial" w:cs="Arial"/>
          <w:sz w:val="24"/>
          <w:szCs w:val="24"/>
        </w:rPr>
        <w:t>o, I think the best part of it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is that we've been able to tap into</w:t>
      </w:r>
      <w:r w:rsidR="003C6989"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the talents of the individual teachers,</w:t>
      </w:r>
      <w:r w:rsidR="003C6989"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each school has got a different strength.</w:t>
      </w:r>
      <w:r w:rsidR="003C6989"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with that, they've been able to bring that to the table.</w:t>
      </w:r>
      <w:r w:rsidR="003C6989"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that's what's been the beauty of the work</w:t>
      </w:r>
      <w:r w:rsidR="003C6989"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that we've done across the three schools.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Virtual reality in education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requires two elements working together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to be successful: the technology and the pedagogy.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 common misconception is that all VR is created equal.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While mobile and cardboard solutions have their place,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what we're trying to do is create a learning solution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that goes far beyond just engagement.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All curriculum-aligned software is developed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within the Department of Education by educators.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Keeping it in-house ensures that development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iteration time is reduced, and ensures our content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is relevant for teachers.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lastRenderedPageBreak/>
        <w:t>Safety is structured in two parts.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The virtual part, where every module we release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has a safety boundary built in that highlights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visually and with audio when the student has left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the safe working zone.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In the real world, this is matched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the yellow safety learning space.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This is a benefit for students collecting data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observing, so they don't get in the way of the user.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We also have 'My Behaviour in Virtual Reality Values'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on the walls in all of our VR rooms.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This is a set of rules to keep our students safe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designed to make them into great virtual citizens.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'Easy to use' is teachers not having to charge equipment,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find locations, set up boundaries,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or use complex log-in or start-up systems to get started.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By design, we have limited the VR controls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to the same functions or mechanics in all of our modules.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For example, every icon that is yellow,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students can interact with.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This approach is so students do not spend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all their time learning VR,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but instead learning the subject.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The creation of VR modules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fully aligned with the Australian Curriculum.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That's what we're about. That's our core purpose.</w:t>
      </w: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Immersive pedagogy is really about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 partnership between technology, pedagogy and curriculum.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We use the curriculum documents almost as our design manual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when writing materials, and this ensures that students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are fully immersed in all of the key content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the skills for that unit in that subject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for that year level.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In this sense, the pedagogy reflects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that VR and a VR session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is a real pivot point of time,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which immerses students in learning across the whole unit.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The inquiry-based problem-solving approach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to teaching and learning suits best for the use of VR,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this is constantly reflected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in our student worksheets and resources.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Intentional collaboration is built into what we do,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so that students can help each other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support each other in their shared learning.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this is a big plus, from what students tell us.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When teachers are introduced to VR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for the very first term, for them it can often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be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considerable shift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from the way that they normally would teach.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However, we want to work with them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to make sure that this doesn't become a barrier.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We set them up for success by providing them with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professional development.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We show them, for example, how the pedagogy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of the VR session can change,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depending on when the session is scheduled.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Another barrier can be teacher anxiety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that using VR will result in an upswing in their workload.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Again, we take this anxiety on board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all of our modules are ready-for-use,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plug-and-play designed packages</w:t>
      </w: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with everything a teacher would need.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We're constantly working to improve what we're doing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for teaching and learning.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All of this work is to help students find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new and exciting ways to learn and achieve.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for teachers to see that they can use technology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in ways that they couldn't have imagined.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lastRenderedPageBreak/>
        <w:t>There is a significant investment in time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to develop an immersive pedagogy unit.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And there's lots of opportunities to bring in VR,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but we only develop units that can be used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by more than one school.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 currently have three Japanese language teachers</w:t>
      </w: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working alongside Adrian collaboratively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to build the new Japanese unit.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As a HOD, I really value that deep curriculum knowledge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that my team bring to co-developing units of work.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Being able to immerse students in the learning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provides the buy-in for teachers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to contribute to the design.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So for language teachers, imagine being able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to take your students on a trip to Japan,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then building on that experience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to create teachable moments.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I like to lead by example.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 love using immersive pedagogy.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when my staff see that I am committed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to making time to help build their capability,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they know I value them and their professional journey.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Hi, Adrian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Hi, Monte. Welcome to the virtual reality hub.</w:t>
      </w: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Oh, it looks fantastic.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How would a school go about setting up something like this?</w:t>
      </w: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Well, there's a number of ways to set up these,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but we're using Microsoft: Mixed Reality solution.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Would you like to have a go?</w:t>
      </w: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Love to!</w:t>
      </w:r>
    </w:p>
    <w:p w:rsid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3AFC" w:rsidRPr="00873AFC" w:rsidRDefault="00873AFC" w:rsidP="00873A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AFC">
        <w:rPr>
          <w:rFonts w:ascii="Arial" w:eastAsia="Times New Roman" w:hAnsi="Arial" w:cs="Arial"/>
          <w:sz w:val="24"/>
          <w:szCs w:val="24"/>
        </w:rPr>
        <w:t>Today we've seen the value of drawing on industry expertise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collaboration across schools.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We've also seen how to set up a VR hub,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from vision to implementation,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with curriculum alignment at the centre.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In the next episode, we'll see the VR hub in action,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learn about the curriculum design process,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and hear from teachers and students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3AFC">
        <w:rPr>
          <w:rFonts w:ascii="Arial" w:eastAsia="Times New Roman" w:hAnsi="Arial" w:cs="Arial"/>
          <w:sz w:val="24"/>
          <w:szCs w:val="24"/>
        </w:rPr>
        <w:t>about the outcomes of immersive pedagogy.</w:t>
      </w:r>
    </w:p>
    <w:p w:rsidR="00EF732A" w:rsidRDefault="00EF732A"/>
    <w:sectPr w:rsidR="00EF7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FC"/>
    <w:rsid w:val="003C6989"/>
    <w:rsid w:val="00873AFC"/>
    <w:rsid w:val="00E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D63A"/>
  <w15:chartTrackingRefBased/>
  <w15:docId w15:val="{3A224CF6-C688-420A-B538-09894917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4915A9704B94DA3714D112AAD3164" ma:contentTypeVersion="1" ma:contentTypeDescription="Create a new document." ma:contentTypeScope="" ma:versionID="317782a87d11edb4a352e1d55a8d7d8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8af365bc333539a7da11a93375023b6e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2023-02-12T22:15:04+00:00</PPLastReviewedDate>
    <PPPublishedNotificationAddresses xmlns="f114f5df-7614-43c1-ba8e-2daa6e537108" xsi:nil="true"/>
    <PPModeratedDate xmlns="f114f5df-7614-43c1-ba8e-2daa6e537108">2023-02-12T22:15:04+00:00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>2023-01-13T03:19:10+00:00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E108D811-2BDD-478A-BBA1-061A2CFB9F07}"/>
</file>

<file path=customXml/itemProps2.xml><?xml version="1.0" encoding="utf-8"?>
<ds:datastoreItem xmlns:ds="http://schemas.openxmlformats.org/officeDocument/2006/customXml" ds:itemID="{173F7B86-110B-4D54-886C-8E47210ACA49}"/>
</file>

<file path=customXml/itemProps3.xml><?xml version="1.0" encoding="utf-8"?>
<ds:datastoreItem xmlns:ds="http://schemas.openxmlformats.org/officeDocument/2006/customXml" ds:itemID="{D2F289D8-84E8-4763-8367-60331B8D1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and Excellence in action: Immersive Pedagogy Virtual reality for student centred learning video transcript</dc:title>
  <dc:subject>Equity and Excellence in action: Immersive Pedagogy Virtual reality for student centred learning video transcript</dc:subject>
  <dc:creator>Queensland Government</dc:creator>
  <cp:keywords>Equity and Excellence; Immersive Pedagogy; virtual reality; student centred learning; video; transcript</cp:keywords>
  <dc:description/>
  <cp:revision>1</cp:revision>
  <dcterms:created xsi:type="dcterms:W3CDTF">2023-01-05T04:23:00Z</dcterms:created>
  <dcterms:modified xsi:type="dcterms:W3CDTF">2023-01-05T04:42:00Z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0x0101007A54915A9704B94DA3714D112AAD3164</vt:lpwstr>
  </property>
</Properties>
</file>